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7E2" w:rsidRPr="004117E2" w:rsidRDefault="004117E2" w:rsidP="00004F25">
      <w:pPr>
        <w:spacing w:before="0" w:after="200" w:line="480" w:lineRule="auto"/>
        <w:jc w:val="center"/>
        <w:rPr>
          <w:b/>
        </w:rPr>
      </w:pPr>
      <w:r w:rsidRPr="004117E2">
        <w:rPr>
          <w:b/>
        </w:rPr>
        <w:t xml:space="preserve">Validation of the Oxford </w:t>
      </w:r>
      <w:proofErr w:type="spellStart"/>
      <w:r w:rsidRPr="004117E2">
        <w:rPr>
          <w:b/>
        </w:rPr>
        <w:t>WebQ</w:t>
      </w:r>
      <w:proofErr w:type="spellEnd"/>
      <w:r w:rsidRPr="004117E2">
        <w:rPr>
          <w:b/>
        </w:rPr>
        <w:t xml:space="preserve"> </w:t>
      </w:r>
      <w:r w:rsidR="00004F25">
        <w:rPr>
          <w:b/>
        </w:rPr>
        <w:t>O</w:t>
      </w:r>
      <w:r w:rsidRPr="004117E2">
        <w:rPr>
          <w:b/>
        </w:rPr>
        <w:t xml:space="preserve">nline 24-hour </w:t>
      </w:r>
      <w:r w:rsidR="00004F25">
        <w:rPr>
          <w:b/>
        </w:rPr>
        <w:t>D</w:t>
      </w:r>
      <w:r w:rsidRPr="004117E2">
        <w:rPr>
          <w:b/>
        </w:rPr>
        <w:t xml:space="preserve">ietary </w:t>
      </w:r>
      <w:r w:rsidR="00004F25">
        <w:rPr>
          <w:b/>
        </w:rPr>
        <w:t>Q</w:t>
      </w:r>
      <w:r w:rsidRPr="004117E2">
        <w:rPr>
          <w:b/>
        </w:rPr>
        <w:t xml:space="preserve">uestionnaire </w:t>
      </w:r>
      <w:r w:rsidR="00004F25">
        <w:rPr>
          <w:b/>
        </w:rPr>
        <w:t>U</w:t>
      </w:r>
      <w:r w:rsidRPr="004117E2">
        <w:rPr>
          <w:b/>
        </w:rPr>
        <w:t xml:space="preserve">sing </w:t>
      </w:r>
      <w:r w:rsidR="00004F25">
        <w:rPr>
          <w:b/>
        </w:rPr>
        <w:t>B</w:t>
      </w:r>
      <w:r w:rsidRPr="004117E2">
        <w:rPr>
          <w:b/>
        </w:rPr>
        <w:t>iomarkers</w:t>
      </w:r>
    </w:p>
    <w:p w:rsidR="004117E2" w:rsidRPr="004117E2" w:rsidRDefault="004117E2" w:rsidP="004117E2">
      <w:pPr>
        <w:spacing w:before="0" w:after="200" w:line="480" w:lineRule="auto"/>
      </w:pPr>
    </w:p>
    <w:p w:rsidR="004117E2" w:rsidRPr="004117E2" w:rsidRDefault="004117E2" w:rsidP="004117E2">
      <w:pPr>
        <w:spacing w:before="0" w:after="200" w:line="480" w:lineRule="auto"/>
      </w:pPr>
      <w:r w:rsidRPr="004117E2">
        <w:t>Darren C</w:t>
      </w:r>
      <w:r w:rsidR="00114D89">
        <w:t>.</w:t>
      </w:r>
      <w:r w:rsidRPr="004117E2">
        <w:t xml:space="preserve"> Greenwood, Laura J</w:t>
      </w:r>
      <w:r w:rsidR="00114D89">
        <w:t>.</w:t>
      </w:r>
      <w:r w:rsidRPr="004117E2">
        <w:t xml:space="preserve"> Hardie, Gary S</w:t>
      </w:r>
      <w:r w:rsidR="00114D89">
        <w:t>.</w:t>
      </w:r>
      <w:r w:rsidRPr="004117E2">
        <w:t xml:space="preserve"> Frost, Nisreen A</w:t>
      </w:r>
      <w:r w:rsidR="00114D89">
        <w:t>.</w:t>
      </w:r>
      <w:r w:rsidRPr="004117E2">
        <w:t xml:space="preserve"> Alwan, Kathryn E</w:t>
      </w:r>
      <w:r w:rsidR="00114D89">
        <w:t>.</w:t>
      </w:r>
      <w:r w:rsidRPr="004117E2">
        <w:t xml:space="preserve"> Bradbury, Michelle Carter, Paul Elliott, Charlotte E</w:t>
      </w:r>
      <w:r w:rsidR="00114D89">
        <w:t>.</w:t>
      </w:r>
      <w:r w:rsidRPr="004117E2">
        <w:t>L</w:t>
      </w:r>
      <w:r w:rsidR="00114D89">
        <w:t>.</w:t>
      </w:r>
      <w:r w:rsidRPr="004117E2">
        <w:t xml:space="preserve"> Evans, Heather E</w:t>
      </w:r>
      <w:r w:rsidR="00114D89">
        <w:t>.</w:t>
      </w:r>
      <w:r w:rsidRPr="004117E2">
        <w:t xml:space="preserve"> Ford, Neil Hancock, Timothy J</w:t>
      </w:r>
      <w:r w:rsidR="00114D89">
        <w:t>.</w:t>
      </w:r>
      <w:r w:rsidRPr="004117E2">
        <w:t xml:space="preserve"> Key, Bette Liu, Michelle A</w:t>
      </w:r>
      <w:r w:rsidR="00114D89">
        <w:t>.</w:t>
      </w:r>
      <w:r w:rsidRPr="004117E2">
        <w:t xml:space="preserve"> Morris, </w:t>
      </w:r>
      <w:proofErr w:type="spellStart"/>
      <w:r w:rsidRPr="004117E2">
        <w:t>Umme</w:t>
      </w:r>
      <w:proofErr w:type="spellEnd"/>
      <w:r w:rsidRPr="004117E2">
        <w:t xml:space="preserve"> Z</w:t>
      </w:r>
      <w:r w:rsidR="00114D89">
        <w:t>.</w:t>
      </w:r>
      <w:r w:rsidRPr="004117E2">
        <w:t xml:space="preserve"> </w:t>
      </w:r>
      <w:proofErr w:type="spellStart"/>
      <w:r w:rsidRPr="004117E2">
        <w:t>Mulla</w:t>
      </w:r>
      <w:proofErr w:type="spellEnd"/>
      <w:r w:rsidRPr="004117E2">
        <w:t xml:space="preserve">, Katerina </w:t>
      </w:r>
      <w:proofErr w:type="spellStart"/>
      <w:r w:rsidRPr="004117E2">
        <w:t>Petropoulou</w:t>
      </w:r>
      <w:proofErr w:type="spellEnd"/>
      <w:r w:rsidRPr="004117E2">
        <w:t>, Gregory D</w:t>
      </w:r>
      <w:r w:rsidR="00114D89">
        <w:t>.</w:t>
      </w:r>
      <w:r w:rsidRPr="004117E2">
        <w:t>M</w:t>
      </w:r>
      <w:r w:rsidR="00114D89">
        <w:t>.</w:t>
      </w:r>
      <w:r w:rsidRPr="004117E2">
        <w:t xml:space="preserve"> Potter, Elio </w:t>
      </w:r>
      <w:proofErr w:type="spellStart"/>
      <w:r w:rsidRPr="004117E2">
        <w:t>Riboli</w:t>
      </w:r>
      <w:proofErr w:type="spellEnd"/>
      <w:r w:rsidRPr="004117E2">
        <w:t>, Heather Young, Petra A</w:t>
      </w:r>
      <w:r w:rsidR="00114D89">
        <w:t>.</w:t>
      </w:r>
      <w:r w:rsidRPr="004117E2">
        <w:t xml:space="preserve"> Wark, </w:t>
      </w:r>
      <w:r w:rsidR="00004F25">
        <w:t xml:space="preserve">and </w:t>
      </w:r>
      <w:r w:rsidRPr="004117E2">
        <w:t>Janet E</w:t>
      </w:r>
      <w:r w:rsidR="00114D89">
        <w:t>.</w:t>
      </w:r>
      <w:r w:rsidRPr="004117E2">
        <w:t xml:space="preserve"> Cade.</w:t>
      </w:r>
    </w:p>
    <w:p w:rsidR="004117E2" w:rsidRDefault="004117E2" w:rsidP="004117E2">
      <w:pPr>
        <w:spacing w:before="0" w:after="200" w:line="480" w:lineRule="auto"/>
      </w:pPr>
    </w:p>
    <w:p w:rsidR="0081305A" w:rsidRPr="004117E2" w:rsidRDefault="0081305A" w:rsidP="0081305A">
      <w:pPr>
        <w:spacing w:before="0" w:after="200" w:line="480" w:lineRule="auto"/>
      </w:pPr>
      <w:r w:rsidRPr="004117E2">
        <w:t>Correspond</w:t>
      </w:r>
      <w:r>
        <w:t>ence to</w:t>
      </w:r>
      <w:r w:rsidRPr="004117E2">
        <w:t xml:space="preserve">: Dr Darren C Greenwood, School of Medicine, University of Leeds, Leeds LS2 9JT, UK. </w:t>
      </w:r>
      <w:r>
        <w:t>(</w:t>
      </w:r>
      <w:proofErr w:type="gramStart"/>
      <w:r>
        <w:t>e</w:t>
      </w:r>
      <w:r w:rsidRPr="004117E2">
        <w:t>-mail</w:t>
      </w:r>
      <w:proofErr w:type="gramEnd"/>
      <w:r w:rsidRPr="004117E2">
        <w:t xml:space="preserve">: </w:t>
      </w:r>
      <w:hyperlink r:id="rId8" w:history="1">
        <w:r w:rsidRPr="00DE7EBB">
          <w:rPr>
            <w:rStyle w:val="Hyperlink"/>
          </w:rPr>
          <w:t>d.c.greenwood@leeds.ac.uk</w:t>
        </w:r>
      </w:hyperlink>
      <w:r>
        <w:t>)</w:t>
      </w:r>
    </w:p>
    <w:p w:rsidR="0081305A" w:rsidRPr="004117E2" w:rsidRDefault="0081305A" w:rsidP="004117E2">
      <w:pPr>
        <w:spacing w:before="0" w:after="200" w:line="480" w:lineRule="auto"/>
      </w:pPr>
    </w:p>
    <w:p w:rsidR="004117E2" w:rsidRPr="004117E2" w:rsidRDefault="004117E2" w:rsidP="004117E2">
      <w:pPr>
        <w:spacing w:before="0" w:after="200" w:line="480" w:lineRule="auto"/>
      </w:pPr>
    </w:p>
    <w:p w:rsidR="000970EF" w:rsidRDefault="000970EF">
      <w:pPr>
        <w:spacing w:before="0" w:after="200"/>
      </w:pPr>
      <w:r>
        <w:br w:type="page"/>
      </w:r>
    </w:p>
    <w:p w:rsidR="004117E2" w:rsidRPr="004117E2" w:rsidRDefault="0081305A" w:rsidP="004117E2">
      <w:pPr>
        <w:spacing w:before="0" w:after="200" w:line="480" w:lineRule="auto"/>
      </w:pPr>
      <w:r>
        <w:lastRenderedPageBreak/>
        <w:t xml:space="preserve">Author affiliations: </w:t>
      </w:r>
      <w:r w:rsidR="004117E2" w:rsidRPr="004117E2">
        <w:t>School of Medicine, University of Leeds, Leeds LS2 9JT, UK</w:t>
      </w:r>
      <w:r w:rsidR="001B3295">
        <w:t xml:space="preserve"> (Darren C. Greenwood, Laura J. Hardie</w:t>
      </w:r>
      <w:r w:rsidR="00AA5419">
        <w:t>, and</w:t>
      </w:r>
      <w:r w:rsidR="000970EF">
        <w:t xml:space="preserve"> </w:t>
      </w:r>
      <w:r w:rsidR="001B3295" w:rsidRPr="004117E2">
        <w:t>Gregory D</w:t>
      </w:r>
      <w:r w:rsidR="001B3295">
        <w:t>.</w:t>
      </w:r>
      <w:r w:rsidR="001B3295" w:rsidRPr="004117E2">
        <w:t>M</w:t>
      </w:r>
      <w:r w:rsidR="001B3295">
        <w:t>.</w:t>
      </w:r>
      <w:r w:rsidR="001B3295" w:rsidRPr="004117E2">
        <w:t xml:space="preserve"> Potter</w:t>
      </w:r>
      <w:r w:rsidR="001B3295">
        <w:t xml:space="preserve">); </w:t>
      </w:r>
      <w:r w:rsidR="004117E2" w:rsidRPr="004117E2">
        <w:t>Leeds Institute for Data Analytics, University of Leeds, Leeds LS2 9JT, UK</w:t>
      </w:r>
      <w:r w:rsidR="001B3295">
        <w:t xml:space="preserve"> (Darren C. Greenwood</w:t>
      </w:r>
      <w:r w:rsidR="00AA5419">
        <w:t xml:space="preserve"> and</w:t>
      </w:r>
      <w:r w:rsidR="000970EF">
        <w:t xml:space="preserve"> </w:t>
      </w:r>
      <w:r w:rsidR="001B3295" w:rsidRPr="004117E2">
        <w:t>Michelle A</w:t>
      </w:r>
      <w:r w:rsidR="001B3295">
        <w:t>.</w:t>
      </w:r>
      <w:r w:rsidR="001B3295" w:rsidRPr="004117E2">
        <w:t xml:space="preserve"> Morris</w:t>
      </w:r>
      <w:r w:rsidR="001B3295">
        <w:t xml:space="preserve">); </w:t>
      </w:r>
      <w:r w:rsidR="004117E2" w:rsidRPr="004117E2">
        <w:t>Nutrition and Dietetic Research Group, Division of Diabetes, Endocrinology and Metabolism, Faculty of Medicine, Imperial College London, London W12 ONN, UK</w:t>
      </w:r>
      <w:r w:rsidR="001B3295">
        <w:t xml:space="preserve"> (</w:t>
      </w:r>
      <w:r w:rsidR="001B3295" w:rsidRPr="004117E2">
        <w:t>Gary S</w:t>
      </w:r>
      <w:r w:rsidR="001B3295">
        <w:t>.</w:t>
      </w:r>
      <w:r w:rsidR="001B3295" w:rsidRPr="004117E2">
        <w:t xml:space="preserve"> Frost</w:t>
      </w:r>
      <w:r w:rsidR="001B3295">
        <w:t xml:space="preserve">, </w:t>
      </w:r>
      <w:r w:rsidR="001B3295" w:rsidRPr="004117E2">
        <w:t>Heather E</w:t>
      </w:r>
      <w:r w:rsidR="001B3295">
        <w:t>.</w:t>
      </w:r>
      <w:r w:rsidR="001B3295" w:rsidRPr="004117E2">
        <w:t xml:space="preserve"> Ford</w:t>
      </w:r>
      <w:r w:rsidR="00AA5419">
        <w:t>, and</w:t>
      </w:r>
      <w:r w:rsidR="000970EF">
        <w:t xml:space="preserve"> </w:t>
      </w:r>
      <w:r w:rsidR="001B3295" w:rsidRPr="004117E2">
        <w:t xml:space="preserve">Katerina </w:t>
      </w:r>
      <w:proofErr w:type="spellStart"/>
      <w:r w:rsidR="001B3295" w:rsidRPr="004117E2">
        <w:t>Petropoulou</w:t>
      </w:r>
      <w:proofErr w:type="spellEnd"/>
      <w:r w:rsidR="001B3295">
        <w:t xml:space="preserve">); </w:t>
      </w:r>
      <w:r w:rsidR="004117E2" w:rsidRPr="004117E2">
        <w:t>Academic Unit of Primary Care and Population Sciences, Faculty of Medicine, University of Southampton SO16 6YD, UK</w:t>
      </w:r>
      <w:r w:rsidR="001B3295">
        <w:t xml:space="preserve"> (</w:t>
      </w:r>
      <w:r w:rsidR="001B3295" w:rsidRPr="004117E2">
        <w:t>Nisreen A</w:t>
      </w:r>
      <w:r w:rsidR="001B3295">
        <w:t>.</w:t>
      </w:r>
      <w:r w:rsidR="001B3295" w:rsidRPr="004117E2">
        <w:t xml:space="preserve"> Alwan</w:t>
      </w:r>
      <w:r w:rsidR="001B3295">
        <w:t xml:space="preserve">); </w:t>
      </w:r>
      <w:r w:rsidR="004D36C5" w:rsidRPr="004D36C5">
        <w:t>National Institute for Health Research</w:t>
      </w:r>
      <w:r w:rsidR="004117E2" w:rsidRPr="004117E2">
        <w:t xml:space="preserve"> </w:t>
      </w:r>
      <w:r w:rsidR="004D36C5">
        <w:t xml:space="preserve">(NIHR) </w:t>
      </w:r>
      <w:r w:rsidR="004117E2" w:rsidRPr="004117E2">
        <w:t>Southampton Biomedical Research Centre, University of Southampton and University Hospital Southampton NHS Foundation Trust, Southampton SO16 6YD, UK</w:t>
      </w:r>
      <w:r w:rsidR="001B3295">
        <w:t xml:space="preserve"> (</w:t>
      </w:r>
      <w:r w:rsidR="001B3295" w:rsidRPr="004117E2">
        <w:t>Nisreen A</w:t>
      </w:r>
      <w:r w:rsidR="001B3295">
        <w:t>.</w:t>
      </w:r>
      <w:r w:rsidR="001B3295" w:rsidRPr="004117E2">
        <w:t xml:space="preserve"> Alwan</w:t>
      </w:r>
      <w:r w:rsidR="001B3295">
        <w:t xml:space="preserve">); </w:t>
      </w:r>
      <w:r w:rsidR="004117E2" w:rsidRPr="004117E2">
        <w:t>Cancer Epidemiology Unit, Nuffield Department of Population Health, University of Oxford, Oxford, UK</w:t>
      </w:r>
      <w:r w:rsidR="001B3295">
        <w:t xml:space="preserve"> (</w:t>
      </w:r>
      <w:r w:rsidR="001B3295" w:rsidRPr="004117E2">
        <w:t>Kathryn E</w:t>
      </w:r>
      <w:r w:rsidR="001B3295">
        <w:t>.</w:t>
      </w:r>
      <w:r w:rsidR="001B3295" w:rsidRPr="004117E2">
        <w:t xml:space="preserve"> Bradbury</w:t>
      </w:r>
      <w:r w:rsidR="001B3295">
        <w:t xml:space="preserve">, </w:t>
      </w:r>
      <w:r w:rsidR="001B3295" w:rsidRPr="004117E2">
        <w:t>Timothy J</w:t>
      </w:r>
      <w:r w:rsidR="001B3295">
        <w:t>.</w:t>
      </w:r>
      <w:r w:rsidR="001B3295" w:rsidRPr="004117E2">
        <w:t xml:space="preserve"> Key, Bette Liu</w:t>
      </w:r>
      <w:r w:rsidR="00AA5419">
        <w:t>, and</w:t>
      </w:r>
      <w:r w:rsidR="000970EF">
        <w:t xml:space="preserve"> </w:t>
      </w:r>
      <w:r w:rsidR="001B3295" w:rsidRPr="004117E2">
        <w:t>Heather Young</w:t>
      </w:r>
      <w:r w:rsidR="001B3295">
        <w:t xml:space="preserve">); </w:t>
      </w:r>
      <w:r w:rsidR="002B3AD4">
        <w:t>National Institute for Health Innovation, University of Auckland, Auckland 1072, New Zealand</w:t>
      </w:r>
      <w:r w:rsidR="001B3295">
        <w:t xml:space="preserve"> (</w:t>
      </w:r>
      <w:r w:rsidR="001B3295" w:rsidRPr="004117E2">
        <w:t>Kathryn E</w:t>
      </w:r>
      <w:r w:rsidR="001B3295">
        <w:t>.</w:t>
      </w:r>
      <w:r w:rsidR="001B3295" w:rsidRPr="004117E2">
        <w:t xml:space="preserve"> Bradbury</w:t>
      </w:r>
      <w:r w:rsidR="001B3295">
        <w:t xml:space="preserve">); </w:t>
      </w:r>
      <w:r w:rsidR="004117E2" w:rsidRPr="004117E2">
        <w:t>Nutritional Epidemiology Group, School of Food Science and Nutrition, University of Leeds, Leeds LS2 9JT, UK</w:t>
      </w:r>
      <w:r w:rsidR="001B3295">
        <w:t xml:space="preserve"> (</w:t>
      </w:r>
      <w:r w:rsidR="001B3295" w:rsidRPr="004117E2">
        <w:t>Michelle Carter</w:t>
      </w:r>
      <w:r w:rsidR="001B3295">
        <w:t xml:space="preserve">, </w:t>
      </w:r>
      <w:r w:rsidR="001B3295" w:rsidRPr="004117E2">
        <w:t>Charlotte E</w:t>
      </w:r>
      <w:r w:rsidR="001B3295">
        <w:t>.</w:t>
      </w:r>
      <w:r w:rsidR="001B3295" w:rsidRPr="004117E2">
        <w:t>L</w:t>
      </w:r>
      <w:r w:rsidR="001B3295">
        <w:t>.</w:t>
      </w:r>
      <w:r w:rsidR="001B3295" w:rsidRPr="004117E2">
        <w:t xml:space="preserve"> Evans</w:t>
      </w:r>
      <w:r w:rsidR="001B3295">
        <w:t xml:space="preserve">, </w:t>
      </w:r>
      <w:r w:rsidR="001B3295" w:rsidRPr="004117E2">
        <w:t>Neil Hancock</w:t>
      </w:r>
      <w:r w:rsidR="00AA5419">
        <w:t>, and</w:t>
      </w:r>
      <w:r w:rsidR="000970EF">
        <w:t xml:space="preserve"> </w:t>
      </w:r>
      <w:r w:rsidR="001B3295" w:rsidRPr="004117E2">
        <w:t>Janet E</w:t>
      </w:r>
      <w:r w:rsidR="001B3295">
        <w:t>.</w:t>
      </w:r>
      <w:r w:rsidR="001B3295" w:rsidRPr="004117E2">
        <w:t xml:space="preserve"> Cade</w:t>
      </w:r>
      <w:r w:rsidR="001B3295">
        <w:t>);</w:t>
      </w:r>
      <w:r w:rsidR="004117E2" w:rsidRPr="004117E2">
        <w:t xml:space="preserve"> M</w:t>
      </w:r>
      <w:r w:rsidR="004D36C5">
        <w:t xml:space="preserve">edical </w:t>
      </w:r>
      <w:r w:rsidR="004117E2" w:rsidRPr="004117E2">
        <w:t>R</w:t>
      </w:r>
      <w:r w:rsidR="004D36C5">
        <w:t xml:space="preserve">esearch </w:t>
      </w:r>
      <w:r w:rsidR="004117E2" w:rsidRPr="004117E2">
        <w:t>C</w:t>
      </w:r>
      <w:r w:rsidR="004D36C5">
        <w:t xml:space="preserve">ouncil – </w:t>
      </w:r>
      <w:r w:rsidR="004117E2" w:rsidRPr="004117E2">
        <w:t>P</w:t>
      </w:r>
      <w:r w:rsidR="004D36C5">
        <w:t xml:space="preserve">ublic </w:t>
      </w:r>
      <w:r w:rsidR="004117E2" w:rsidRPr="004117E2">
        <w:t>H</w:t>
      </w:r>
      <w:r w:rsidR="004D36C5">
        <w:t xml:space="preserve">ealth </w:t>
      </w:r>
      <w:r w:rsidR="004117E2" w:rsidRPr="004117E2">
        <w:t>E</w:t>
      </w:r>
      <w:r w:rsidR="004D36C5">
        <w:t xml:space="preserve">ngland (MRC-PHE) </w:t>
      </w:r>
      <w:r w:rsidR="004117E2" w:rsidRPr="004117E2">
        <w:t>Centre for Environment and Health, Department of Epidemiology and Biostatistics, School of Public Health, Faculty of Medicine, Imperial College London, London W2 1PG, UK</w:t>
      </w:r>
      <w:r w:rsidR="001B3295">
        <w:t xml:space="preserve"> (</w:t>
      </w:r>
      <w:r w:rsidR="001B3295" w:rsidRPr="004117E2">
        <w:t>Paul Elliott</w:t>
      </w:r>
      <w:r w:rsidR="000970EF">
        <w:t xml:space="preserve"> and </w:t>
      </w:r>
      <w:r w:rsidRPr="004117E2">
        <w:t xml:space="preserve">Elio </w:t>
      </w:r>
      <w:proofErr w:type="spellStart"/>
      <w:r w:rsidRPr="004117E2">
        <w:t>Ribol</w:t>
      </w:r>
      <w:r>
        <w:t>i</w:t>
      </w:r>
      <w:proofErr w:type="spellEnd"/>
      <w:r>
        <w:t xml:space="preserve">); </w:t>
      </w:r>
      <w:r w:rsidR="004D36C5">
        <w:t xml:space="preserve">NIHR </w:t>
      </w:r>
      <w:r w:rsidR="004117E2" w:rsidRPr="004117E2">
        <w:t>Imperial Biomedical Research Centre, Imperial College London, London, UK</w:t>
      </w:r>
      <w:r>
        <w:t xml:space="preserve"> (</w:t>
      </w:r>
      <w:r w:rsidRPr="004117E2">
        <w:t>Paul Elliott</w:t>
      </w:r>
      <w:r>
        <w:t>);</w:t>
      </w:r>
      <w:r w:rsidR="004117E2" w:rsidRPr="004117E2">
        <w:t xml:space="preserve"> </w:t>
      </w:r>
      <w:r w:rsidR="00E62B8E" w:rsidRPr="00E62B8E">
        <w:t>School of Public Health and Community Medicine, University of New South Wales, Sydney, Australia</w:t>
      </w:r>
      <w:r>
        <w:t xml:space="preserve"> (</w:t>
      </w:r>
      <w:r w:rsidRPr="004117E2">
        <w:t>Bette Liu</w:t>
      </w:r>
      <w:r>
        <w:t xml:space="preserve">); </w:t>
      </w:r>
      <w:r w:rsidR="004117E2" w:rsidRPr="004117E2">
        <w:t>Global eHealth Unit, Department of Primary Care and Public Health, School of Public Health, Imperial College London, London, UK</w:t>
      </w:r>
      <w:r>
        <w:t xml:space="preserve"> (</w:t>
      </w:r>
      <w:proofErr w:type="spellStart"/>
      <w:r w:rsidRPr="004117E2">
        <w:t>Umme</w:t>
      </w:r>
      <w:proofErr w:type="spellEnd"/>
      <w:r w:rsidRPr="004117E2">
        <w:t xml:space="preserve"> Z</w:t>
      </w:r>
      <w:r>
        <w:t xml:space="preserve">. </w:t>
      </w:r>
      <w:proofErr w:type="spellStart"/>
      <w:r>
        <w:t>Mulla</w:t>
      </w:r>
      <w:proofErr w:type="spellEnd"/>
      <w:r w:rsidR="000970EF">
        <w:t xml:space="preserve"> and </w:t>
      </w:r>
      <w:r w:rsidRPr="004117E2">
        <w:t>Petra A</w:t>
      </w:r>
      <w:r>
        <w:t>.</w:t>
      </w:r>
      <w:r w:rsidRPr="004117E2">
        <w:t xml:space="preserve"> Wark</w:t>
      </w:r>
      <w:r>
        <w:t xml:space="preserve">); </w:t>
      </w:r>
      <w:r w:rsidR="004117E2" w:rsidRPr="004117E2">
        <w:t xml:space="preserve">Centre for Innovative Research Across the Life Course, </w:t>
      </w:r>
      <w:r w:rsidR="004117E2" w:rsidRPr="004117E2">
        <w:lastRenderedPageBreak/>
        <w:t>Faculty of Health and Life Sciences, Coventry University, Coventry, UK</w:t>
      </w:r>
      <w:r>
        <w:t xml:space="preserve"> (</w:t>
      </w:r>
      <w:r w:rsidRPr="004117E2">
        <w:t>Petra A</w:t>
      </w:r>
      <w:r>
        <w:t>.</w:t>
      </w:r>
      <w:r w:rsidRPr="004117E2">
        <w:t xml:space="preserve"> Wark</w:t>
      </w:r>
      <w:r>
        <w:t>).</w:t>
      </w:r>
    </w:p>
    <w:p w:rsidR="004117E2" w:rsidRDefault="004117E2" w:rsidP="004117E2">
      <w:pPr>
        <w:spacing w:before="0" w:after="200" w:line="480" w:lineRule="auto"/>
      </w:pPr>
    </w:p>
    <w:p w:rsidR="00AA5419" w:rsidRPr="004117E2" w:rsidRDefault="00AA5419" w:rsidP="00903D76">
      <w:pPr>
        <w:spacing w:before="0" w:after="200" w:line="480" w:lineRule="auto"/>
      </w:pPr>
      <w:r>
        <w:t xml:space="preserve">Author </w:t>
      </w:r>
      <w:r w:rsidR="008B4B9C">
        <w:t>notes</w:t>
      </w:r>
      <w:r>
        <w:t xml:space="preserve">: </w:t>
      </w:r>
      <w:r w:rsidRPr="004117E2">
        <w:t>Darren C</w:t>
      </w:r>
      <w:r>
        <w:t>.</w:t>
      </w:r>
      <w:r w:rsidRPr="004117E2">
        <w:t xml:space="preserve"> Greenwood, Laura J</w:t>
      </w:r>
      <w:r>
        <w:t>.</w:t>
      </w:r>
      <w:r w:rsidRPr="004117E2">
        <w:t xml:space="preserve"> Hardie</w:t>
      </w:r>
      <w:r>
        <w:t>, and</w:t>
      </w:r>
      <w:r w:rsidRPr="004117E2">
        <w:t xml:space="preserve"> Gary S</w:t>
      </w:r>
      <w:r>
        <w:t>.</w:t>
      </w:r>
      <w:r w:rsidRPr="004117E2">
        <w:t xml:space="preserve"> Frost </w:t>
      </w:r>
      <w:r w:rsidR="008B4B9C">
        <w:rPr>
          <w:color w:val="2A2A2A"/>
          <w:sz w:val="26"/>
          <w:szCs w:val="26"/>
          <w:shd w:val="clear" w:color="auto" w:fill="FFFFFF"/>
        </w:rPr>
        <w:t>contributed equally as joint first authors</w:t>
      </w:r>
      <w:r>
        <w:t xml:space="preserve">; </w:t>
      </w:r>
      <w:r w:rsidRPr="004117E2">
        <w:t>Petra A</w:t>
      </w:r>
      <w:r>
        <w:t>.</w:t>
      </w:r>
      <w:r w:rsidRPr="004117E2">
        <w:t xml:space="preserve"> Wark </w:t>
      </w:r>
      <w:r>
        <w:t xml:space="preserve">and </w:t>
      </w:r>
      <w:r w:rsidRPr="004117E2">
        <w:t>Janet E</w:t>
      </w:r>
      <w:r>
        <w:t>.</w:t>
      </w:r>
      <w:r w:rsidRPr="004117E2">
        <w:t xml:space="preserve"> Cade </w:t>
      </w:r>
      <w:r w:rsidR="008B4B9C">
        <w:rPr>
          <w:color w:val="2A2A2A"/>
          <w:sz w:val="26"/>
          <w:szCs w:val="26"/>
          <w:shd w:val="clear" w:color="auto" w:fill="FFFFFF"/>
        </w:rPr>
        <w:t>contributed equally as joint senior authors</w:t>
      </w:r>
      <w:r>
        <w:t>.</w:t>
      </w:r>
    </w:p>
    <w:p w:rsidR="00AA5419" w:rsidRPr="004117E2" w:rsidRDefault="00AA5419" w:rsidP="00903D76">
      <w:pPr>
        <w:spacing w:before="0" w:after="200" w:line="480" w:lineRule="auto"/>
      </w:pPr>
    </w:p>
    <w:p w:rsidR="0081305A" w:rsidRDefault="00AA5419" w:rsidP="00903D76">
      <w:pPr>
        <w:spacing w:before="0" w:after="200" w:line="480" w:lineRule="auto"/>
      </w:pPr>
      <w:r>
        <w:t>F</w:t>
      </w:r>
      <w:r w:rsidR="0081305A">
        <w:t xml:space="preserve">unding: </w:t>
      </w:r>
      <w:r w:rsidR="00903D76" w:rsidRPr="00903D76">
        <w:t xml:space="preserve">This work was supported by the Medical Research Council (UK) grant MRC G1100235. </w:t>
      </w:r>
      <w:proofErr w:type="spellStart"/>
      <w:r w:rsidR="00903D76" w:rsidRPr="00903D76">
        <w:t>Prof.</w:t>
      </w:r>
      <w:proofErr w:type="spellEnd"/>
      <w:r w:rsidR="00903D76" w:rsidRPr="00903D76">
        <w:t xml:space="preserve"> Gary Frost acknowledges support from a </w:t>
      </w:r>
      <w:r w:rsidR="004D36C5">
        <w:t>NIHR</w:t>
      </w:r>
      <w:r w:rsidR="00903D76" w:rsidRPr="00903D76">
        <w:t xml:space="preserve"> Senior Investigator award. </w:t>
      </w:r>
      <w:proofErr w:type="spellStart"/>
      <w:r w:rsidR="00903D76" w:rsidRPr="00903D76">
        <w:t>Prof.</w:t>
      </w:r>
      <w:proofErr w:type="spellEnd"/>
      <w:r w:rsidR="00903D76" w:rsidRPr="00903D76">
        <w:t xml:space="preserve"> Paul Elliott acknowledges support from the Medical Research Council and Public Health England (MR/L01341X/1) for the </w:t>
      </w:r>
      <w:r w:rsidR="004D36C5">
        <w:t>MRC-PHE</w:t>
      </w:r>
      <w:r w:rsidR="00903D76" w:rsidRPr="00903D76">
        <w:t xml:space="preserve"> Centre for Environment and Health; and the </w:t>
      </w:r>
      <w:r w:rsidR="004D36C5" w:rsidRPr="004D36C5">
        <w:t>National Institute for Health Research</w:t>
      </w:r>
      <w:r w:rsidR="00903D76" w:rsidRPr="00903D76">
        <w:t xml:space="preserve"> Health Protection Research Unit in Health Impact of Environmental Hazards (HPRU-2012-10141) and additional support from the </w:t>
      </w:r>
      <w:r w:rsidR="004D36C5">
        <w:t>NIHR</w:t>
      </w:r>
      <w:r w:rsidR="00903D76" w:rsidRPr="00903D76">
        <w:t xml:space="preserve"> Imperial College Biomedical Research Centre in collaboration with Imperial College NHS Healthcare Trust. </w:t>
      </w:r>
      <w:proofErr w:type="spellStart"/>
      <w:r w:rsidR="00903D76" w:rsidRPr="00903D76">
        <w:t>Prof.</w:t>
      </w:r>
      <w:proofErr w:type="spellEnd"/>
      <w:r w:rsidR="00903D76" w:rsidRPr="00903D76">
        <w:t xml:space="preserve"> Janet Cade acknowledges additional support from the Medical Research Council (MR/L02019X/1).</w:t>
      </w:r>
    </w:p>
    <w:p w:rsidR="000970EF" w:rsidRDefault="000970EF" w:rsidP="00903D76">
      <w:pPr>
        <w:spacing w:before="0" w:after="200" w:line="480" w:lineRule="auto"/>
      </w:pPr>
    </w:p>
    <w:p w:rsidR="0081305A" w:rsidRDefault="0081305A" w:rsidP="00903D76">
      <w:pPr>
        <w:spacing w:before="0" w:after="200" w:line="480" w:lineRule="auto"/>
      </w:pPr>
      <w:r>
        <w:t xml:space="preserve">Conflict of Interest: </w:t>
      </w:r>
      <w:proofErr w:type="spellStart"/>
      <w:r w:rsidR="00903D76" w:rsidRPr="00903D76">
        <w:t>Prof.</w:t>
      </w:r>
      <w:proofErr w:type="spellEnd"/>
      <w:r w:rsidR="00903D76" w:rsidRPr="00903D76">
        <w:t xml:space="preserve"> Janet E. Cade is a director of a University of Leeds spin out private company, Dietary Assessment Ltd., supporting the development of myfood24. </w:t>
      </w:r>
      <w:proofErr w:type="spellStart"/>
      <w:r w:rsidR="00903D76" w:rsidRPr="00903D76">
        <w:t>Dr.</w:t>
      </w:r>
      <w:proofErr w:type="spellEnd"/>
      <w:r w:rsidR="00903D76" w:rsidRPr="00903D76">
        <w:t xml:space="preserve"> Michelle Carter, Neil Hancock and </w:t>
      </w:r>
      <w:proofErr w:type="spellStart"/>
      <w:r w:rsidR="00903D76" w:rsidRPr="00903D76">
        <w:t>Dr.</w:t>
      </w:r>
      <w:proofErr w:type="spellEnd"/>
      <w:r w:rsidR="00903D76" w:rsidRPr="00903D76">
        <w:t xml:space="preserve"> Michelle A. Morris are shareholders in Dietary Assessment Ltd. The company has been running for 1 year and has not made a profit (or loss). </w:t>
      </w:r>
      <w:proofErr w:type="spellStart"/>
      <w:r w:rsidR="00903D76" w:rsidRPr="00903D76">
        <w:t>Prof.</w:t>
      </w:r>
      <w:proofErr w:type="spellEnd"/>
      <w:r w:rsidR="00903D76" w:rsidRPr="00903D76">
        <w:t xml:space="preserve"> Gary Frost has worked as a consultant for a </w:t>
      </w:r>
      <w:r w:rsidR="00903D76" w:rsidRPr="00903D76">
        <w:lastRenderedPageBreak/>
        <w:t>number of food companies including Nestlé, Unilever, Quorn, New Food Innovations and Malaysian Palm Oil.</w:t>
      </w:r>
    </w:p>
    <w:p w:rsidR="000970EF" w:rsidRDefault="000970EF" w:rsidP="00903D76">
      <w:pPr>
        <w:spacing w:before="0" w:after="200" w:line="480" w:lineRule="auto"/>
      </w:pPr>
    </w:p>
    <w:p w:rsidR="00903D76" w:rsidRDefault="0081305A" w:rsidP="00903D76">
      <w:pPr>
        <w:spacing w:before="0" w:after="200" w:line="480" w:lineRule="auto"/>
      </w:pPr>
      <w:r>
        <w:t xml:space="preserve">Running head: </w:t>
      </w:r>
      <w:r w:rsidR="000970EF">
        <w:t xml:space="preserve">Validation of the Oxford </w:t>
      </w:r>
      <w:proofErr w:type="spellStart"/>
      <w:r w:rsidR="000970EF">
        <w:t>WebQ</w:t>
      </w:r>
      <w:proofErr w:type="spellEnd"/>
      <w:r w:rsidR="000970EF">
        <w:t xml:space="preserve"> </w:t>
      </w:r>
      <w:r w:rsidR="00055548">
        <w:t>D</w:t>
      </w:r>
      <w:r w:rsidR="000970EF">
        <w:t xml:space="preserve">ietary </w:t>
      </w:r>
      <w:r w:rsidR="00055548">
        <w:t>A</w:t>
      </w:r>
      <w:r w:rsidR="000970EF">
        <w:t>ssessment</w:t>
      </w:r>
    </w:p>
    <w:p w:rsidR="00F34FBC" w:rsidRDefault="00F34FBC" w:rsidP="00903D76">
      <w:pPr>
        <w:spacing w:before="0" w:after="200" w:line="480" w:lineRule="auto"/>
        <w:rPr>
          <w:b/>
        </w:rPr>
      </w:pPr>
      <w:r>
        <w:rPr>
          <w:b/>
        </w:rPr>
        <w:br w:type="page"/>
      </w:r>
    </w:p>
    <w:p w:rsidR="002B4707" w:rsidRPr="00686EF8" w:rsidRDefault="002B4707" w:rsidP="00086425">
      <w:pPr>
        <w:spacing w:before="0" w:after="200" w:line="480" w:lineRule="auto"/>
        <w:rPr>
          <w:b/>
        </w:rPr>
      </w:pPr>
      <w:r w:rsidRPr="00686EF8">
        <w:rPr>
          <w:b/>
        </w:rPr>
        <w:lastRenderedPageBreak/>
        <w:t>ABSTRACT</w:t>
      </w:r>
    </w:p>
    <w:p w:rsidR="002B4707" w:rsidRDefault="006B7D30" w:rsidP="00086425">
      <w:pPr>
        <w:spacing w:before="0" w:after="200" w:line="480" w:lineRule="auto"/>
      </w:pPr>
      <w:r w:rsidRPr="00A63D6F">
        <w:t xml:space="preserve">Oxford </w:t>
      </w:r>
      <w:proofErr w:type="spellStart"/>
      <w:r w:rsidRPr="00A63D6F">
        <w:t>WebQ</w:t>
      </w:r>
      <w:proofErr w:type="spellEnd"/>
      <w:r w:rsidRPr="00A63D6F">
        <w:t xml:space="preserve"> is an online dietary questionnaire </w:t>
      </w:r>
      <w:r w:rsidR="001D4EBC">
        <w:t xml:space="preserve">covering 24 hours, appropriate </w:t>
      </w:r>
      <w:r w:rsidRPr="00A63D6F">
        <w:t>for repeated administration in large-scale prospective studies</w:t>
      </w:r>
      <w:r w:rsidR="009321A0">
        <w:t xml:space="preserve"> including UK Biobank and the Million Women Study</w:t>
      </w:r>
      <w:r w:rsidRPr="00A63D6F">
        <w:t xml:space="preserve">. We compared performance of the Oxford </w:t>
      </w:r>
      <w:proofErr w:type="spellStart"/>
      <w:r w:rsidRPr="00A63D6F">
        <w:t>WebQ</w:t>
      </w:r>
      <w:proofErr w:type="spellEnd"/>
      <w:r w:rsidRPr="00A63D6F">
        <w:t xml:space="preserve"> and a traditional interviewer-administered multi-pass 24-hour recall against biomarkers for protein, potassium and total sugar intake</w:t>
      </w:r>
      <w:r>
        <w:t xml:space="preserve">, and total </w:t>
      </w:r>
      <w:r w:rsidRPr="00A63D6F">
        <w:t xml:space="preserve">energy expenditure </w:t>
      </w:r>
      <w:r>
        <w:t>estimated</w:t>
      </w:r>
      <w:r w:rsidRPr="00A63D6F">
        <w:t xml:space="preserve"> </w:t>
      </w:r>
      <w:r>
        <w:t xml:space="preserve">by </w:t>
      </w:r>
      <w:proofErr w:type="spellStart"/>
      <w:r w:rsidRPr="00A63D6F">
        <w:t>accelerometry</w:t>
      </w:r>
      <w:proofErr w:type="spellEnd"/>
      <w:r w:rsidRPr="00A63D6F">
        <w:t xml:space="preserve">. </w:t>
      </w:r>
      <w:r w:rsidR="001D4EBC">
        <w:t>160 p</w:t>
      </w:r>
      <w:r>
        <w:t xml:space="preserve">articipants </w:t>
      </w:r>
      <w:r w:rsidR="00A519E6">
        <w:t xml:space="preserve">were </w:t>
      </w:r>
      <w:r w:rsidR="001D4EBC">
        <w:t xml:space="preserve">recruited between 2014 and </w:t>
      </w:r>
      <w:r w:rsidR="003E111D">
        <w:t xml:space="preserve">2016 </w:t>
      </w:r>
      <w:r w:rsidR="001D4EBC">
        <w:t xml:space="preserve">in London, UK, </w:t>
      </w:r>
      <w:r w:rsidR="003E111D">
        <w:t xml:space="preserve">and </w:t>
      </w:r>
      <w:r w:rsidRPr="00A63D6F">
        <w:t xml:space="preserve">measured </w:t>
      </w:r>
      <w:r>
        <w:t xml:space="preserve">at </w:t>
      </w:r>
      <w:r w:rsidR="00CF3132">
        <w:t>3</w:t>
      </w:r>
      <w:r>
        <w:t xml:space="preserve"> </w:t>
      </w:r>
      <w:r w:rsidR="003A51E1">
        <w:t xml:space="preserve">non-consecutive </w:t>
      </w:r>
      <w:r>
        <w:t>time-points</w:t>
      </w:r>
      <w:r w:rsidR="00086425">
        <w:t xml:space="preserve">. </w:t>
      </w:r>
      <w:r w:rsidR="00026CD1">
        <w:t xml:space="preserve">The </w:t>
      </w:r>
      <w:r w:rsidR="00026CD1" w:rsidRPr="00086425">
        <w:t>measurement error model simultaneous</w:t>
      </w:r>
      <w:r w:rsidR="00026CD1">
        <w:t xml:space="preserve">ly compared all </w:t>
      </w:r>
      <w:r w:rsidR="00CF3132">
        <w:t>3</w:t>
      </w:r>
      <w:r w:rsidR="00026CD1">
        <w:t xml:space="preserve"> methods</w:t>
      </w:r>
      <w:r w:rsidR="00026CD1" w:rsidRPr="00A63D6F">
        <w:t>.</w:t>
      </w:r>
      <w:r w:rsidR="00026CD1">
        <w:t xml:space="preserve"> </w:t>
      </w:r>
      <w:r w:rsidRPr="00A63D6F">
        <w:t xml:space="preserve">Attenuation factors for protein, potassium, sugars and total energy intake estimated by the mean of </w:t>
      </w:r>
      <w:r w:rsidR="00CF3132">
        <w:t>2</w:t>
      </w:r>
      <w:r w:rsidR="00CF3132" w:rsidRPr="00A63D6F">
        <w:t xml:space="preserve"> </w:t>
      </w:r>
      <w:r w:rsidRPr="00A63D6F">
        <w:t xml:space="preserve">Oxford </w:t>
      </w:r>
      <w:proofErr w:type="spellStart"/>
      <w:r w:rsidRPr="00A63D6F">
        <w:t>WebQs</w:t>
      </w:r>
      <w:proofErr w:type="spellEnd"/>
      <w:r w:rsidRPr="00A63D6F">
        <w:t xml:space="preserve"> were 0.37, 0.42, 0.45, and 0.31 respectively, with performance improving incrementally </w:t>
      </w:r>
      <w:r w:rsidR="00C6339B">
        <w:t>for</w:t>
      </w:r>
      <w:r w:rsidR="00C6339B" w:rsidRPr="00A63D6F">
        <w:t xml:space="preserve"> </w:t>
      </w:r>
      <w:r w:rsidRPr="00A63D6F">
        <w:t xml:space="preserve">the mean of more measures. Correlation between the mean of </w:t>
      </w:r>
      <w:r w:rsidR="00CF3132">
        <w:t>2</w:t>
      </w:r>
      <w:r w:rsidR="00026CD1" w:rsidRPr="00A63D6F">
        <w:t xml:space="preserve"> </w:t>
      </w:r>
      <w:r w:rsidRPr="00A63D6F">
        <w:t xml:space="preserve">Oxford </w:t>
      </w:r>
      <w:proofErr w:type="spellStart"/>
      <w:r w:rsidRPr="00A63D6F">
        <w:t>WebQs</w:t>
      </w:r>
      <w:proofErr w:type="spellEnd"/>
      <w:r w:rsidRPr="00A63D6F">
        <w:t xml:space="preserve"> and estimated true intakes, reflecting attenuation when intake is categorised or ranked, </w:t>
      </w:r>
      <w:r w:rsidR="00D91151" w:rsidRPr="00A63D6F">
        <w:t>w</w:t>
      </w:r>
      <w:r w:rsidR="00D91151">
        <w:t>as</w:t>
      </w:r>
      <w:r w:rsidR="00D91151" w:rsidRPr="00A63D6F">
        <w:t xml:space="preserve"> </w:t>
      </w:r>
      <w:r w:rsidRPr="00A63D6F">
        <w:t xml:space="preserve">0.47, 0.39, 0.40, and 0.38 respectively, also improving with repeated administration. These were similar to the more administratively burdensome interviewer-based recall. Using objective biomarkers as the standard, Oxford </w:t>
      </w:r>
      <w:proofErr w:type="spellStart"/>
      <w:r w:rsidRPr="00A63D6F">
        <w:t>WebQ</w:t>
      </w:r>
      <w:proofErr w:type="spellEnd"/>
      <w:r w:rsidRPr="00A63D6F">
        <w:t xml:space="preserve"> performs well across </w:t>
      </w:r>
      <w:r w:rsidR="00026CD1">
        <w:t>key</w:t>
      </w:r>
      <w:r w:rsidRPr="00A63D6F">
        <w:t xml:space="preserve"> nutrients in comparison with more administratively burdensome interviewer-based 24-hour recall</w:t>
      </w:r>
      <w:r w:rsidR="00026CD1">
        <w:t>s.</w:t>
      </w:r>
      <w:r w:rsidRPr="00A63D6F">
        <w:t xml:space="preserve"> </w:t>
      </w:r>
      <w:r w:rsidR="00D81603">
        <w:t>Attenuation</w:t>
      </w:r>
      <w:r w:rsidRPr="00A63D6F">
        <w:t xml:space="preserve"> improv</w:t>
      </w:r>
      <w:r w:rsidR="00026CD1">
        <w:t>e</w:t>
      </w:r>
      <w:r w:rsidR="00D81603">
        <w:t>s</w:t>
      </w:r>
      <w:r w:rsidRPr="00A63D6F">
        <w:t xml:space="preserve"> when the average </w:t>
      </w:r>
      <w:r w:rsidR="00026CD1">
        <w:t>i</w:t>
      </w:r>
      <w:r w:rsidR="00026CD1" w:rsidRPr="00A63D6F">
        <w:t xml:space="preserve">s </w:t>
      </w:r>
      <w:r w:rsidRPr="00A63D6F">
        <w:t>taken over repeated administration</w:t>
      </w:r>
      <w:r>
        <w:t xml:space="preserve">, </w:t>
      </w:r>
      <w:r w:rsidR="00B06EA2">
        <w:t>reducing measurement error bias in</w:t>
      </w:r>
      <w:r w:rsidRPr="00A72007">
        <w:t xml:space="preserve"> </w:t>
      </w:r>
      <w:r>
        <w:t>assessment of diet-</w:t>
      </w:r>
      <w:r w:rsidRPr="00A72007">
        <w:t>disease associations</w:t>
      </w:r>
      <w:r>
        <w:t>.</w:t>
      </w:r>
      <w:r w:rsidR="002B4707">
        <w:br w:type="page"/>
      </w:r>
    </w:p>
    <w:p w:rsidR="002B4707" w:rsidRPr="00CD2159" w:rsidRDefault="002B4707" w:rsidP="00086425">
      <w:pPr>
        <w:spacing w:before="0" w:after="200" w:line="480" w:lineRule="auto"/>
        <w:rPr>
          <w:b/>
        </w:rPr>
      </w:pPr>
      <w:r w:rsidRPr="00CD2159">
        <w:rPr>
          <w:b/>
        </w:rPr>
        <w:lastRenderedPageBreak/>
        <w:t>KEYWORDS</w:t>
      </w:r>
    </w:p>
    <w:p w:rsidR="002B4707" w:rsidRDefault="002B4707" w:rsidP="00086425">
      <w:pPr>
        <w:spacing w:before="0" w:after="200" w:line="480" w:lineRule="auto"/>
      </w:pPr>
      <w:r>
        <w:t xml:space="preserve">Dietary assessment; Million Women study; nutrition assessment; recall; recovery biomarkers; </w:t>
      </w:r>
      <w:r w:rsidRPr="00CD2159">
        <w:t>UK Biobank</w:t>
      </w:r>
      <w:r>
        <w:t>; validation</w:t>
      </w:r>
    </w:p>
    <w:p w:rsidR="00675B54" w:rsidRDefault="00675B54" w:rsidP="00086425">
      <w:pPr>
        <w:spacing w:before="0" w:after="200" w:line="480" w:lineRule="auto"/>
      </w:pPr>
    </w:p>
    <w:p w:rsidR="00675B54" w:rsidRDefault="00675B54" w:rsidP="00675B54">
      <w:pPr>
        <w:spacing w:before="0" w:after="200"/>
        <w:rPr>
          <w:b/>
        </w:rPr>
      </w:pPr>
      <w:r>
        <w:rPr>
          <w:b/>
        </w:rPr>
        <w:t>ABBREVIATIONS</w:t>
      </w:r>
    </w:p>
    <w:p w:rsidR="0026561F" w:rsidRDefault="0026561F" w:rsidP="00675B54">
      <w:pPr>
        <w:spacing w:before="0" w:after="200"/>
      </w:pPr>
      <w:r>
        <w:t>BMI, body mass index;</w:t>
      </w:r>
    </w:p>
    <w:p w:rsidR="00675B54" w:rsidRDefault="00675B54" w:rsidP="00675B54">
      <w:pPr>
        <w:spacing w:before="0" w:after="200"/>
      </w:pPr>
      <w:r>
        <w:t>CI, confidence interval;</w:t>
      </w:r>
    </w:p>
    <w:p w:rsidR="00675B54" w:rsidRDefault="00675B54" w:rsidP="00675B54">
      <w:pPr>
        <w:spacing w:before="0" w:after="200"/>
      </w:pPr>
      <w:r>
        <w:t>FFQ, food frequency questionnaire;</w:t>
      </w:r>
    </w:p>
    <w:p w:rsidR="00675B54" w:rsidRDefault="00675B54" w:rsidP="00675B54">
      <w:pPr>
        <w:spacing w:before="0" w:after="200"/>
      </w:pPr>
      <w:r>
        <w:t xml:space="preserve">MPR, </w:t>
      </w:r>
      <w:r w:rsidRPr="00686EF8">
        <w:t>multiple pass 24-hour dietary recall</w:t>
      </w:r>
      <w:r>
        <w:t xml:space="preserve">; </w:t>
      </w:r>
    </w:p>
    <w:p w:rsidR="00675B54" w:rsidRDefault="00675B54" w:rsidP="00675B54">
      <w:pPr>
        <w:spacing w:before="0" w:after="200"/>
      </w:pPr>
      <w:r>
        <w:t xml:space="preserve">PABA, </w:t>
      </w:r>
      <w:r w:rsidRPr="005838D5">
        <w:t>4-</w:t>
      </w:r>
      <w:r>
        <w:t>a</w:t>
      </w:r>
      <w:r w:rsidRPr="005838D5">
        <w:t>minobenzoic acid</w:t>
      </w:r>
      <w:r>
        <w:t>;</w:t>
      </w:r>
      <w:r w:rsidRPr="005838D5">
        <w:t xml:space="preserve"> </w:t>
      </w:r>
    </w:p>
    <w:p w:rsidR="00675B54" w:rsidRDefault="00675B54" w:rsidP="00675B54">
      <w:pPr>
        <w:spacing w:before="0" w:after="200"/>
      </w:pPr>
      <w:r w:rsidRPr="0040164C">
        <w:t>SD, standard deviation</w:t>
      </w:r>
      <w:r>
        <w:t>;</w:t>
      </w:r>
    </w:p>
    <w:p w:rsidR="002B4707" w:rsidRDefault="00675B54" w:rsidP="00675B54">
      <w:pPr>
        <w:spacing w:before="0" w:after="200"/>
        <w:rPr>
          <w:b/>
        </w:rPr>
      </w:pPr>
      <w:r>
        <w:t>TEE, t</w:t>
      </w:r>
      <w:r w:rsidRPr="00686EF8">
        <w:t xml:space="preserve">otal </w:t>
      </w:r>
      <w:r>
        <w:t>e</w:t>
      </w:r>
      <w:r w:rsidRPr="00686EF8">
        <w:t xml:space="preserve">nergy </w:t>
      </w:r>
      <w:r>
        <w:t>expenditure.</w:t>
      </w:r>
      <w:r w:rsidR="002B4707">
        <w:rPr>
          <w:b/>
        </w:rPr>
        <w:br w:type="page"/>
      </w:r>
    </w:p>
    <w:p w:rsidR="00E2414F" w:rsidRDefault="00E5245C" w:rsidP="00086425">
      <w:pPr>
        <w:spacing w:line="480" w:lineRule="auto"/>
      </w:pPr>
      <w:r w:rsidRPr="00E5245C">
        <w:lastRenderedPageBreak/>
        <w:t xml:space="preserve">Dietary intakes estimated from self-reported dietary assessments are prone to measurement error, introducing potentially substantial bias and loss of </w:t>
      </w:r>
      <w:proofErr w:type="gramStart"/>
      <w:r w:rsidRPr="00E5245C">
        <w:t>power(</w:t>
      </w:r>
      <w:proofErr w:type="gramEnd"/>
      <w:r w:rsidRPr="00E5245C">
        <w:t xml:space="preserve">1,2). It is therefore important to calibrate self-reported intakes against objective biomarkers, where measurement errors can be assumed </w:t>
      </w:r>
      <w:proofErr w:type="gramStart"/>
      <w:r w:rsidRPr="00E5245C">
        <w:t>independent(</w:t>
      </w:r>
      <w:proofErr w:type="gramEnd"/>
      <w:r w:rsidRPr="00E5245C">
        <w:t xml:space="preserve">3,4). Most cohort studies have used food frequency questionnaires (FFQs) </w:t>
      </w:r>
      <w:r w:rsidR="00492C09">
        <w:t xml:space="preserve">designed to assess diet over the long-term, </w:t>
      </w:r>
      <w:r w:rsidRPr="00E5245C">
        <w:t>but short-term recalls may have less bias from measurement error</w:t>
      </w:r>
      <w:r>
        <w:t>(5-7)</w:t>
      </w:r>
      <w:r w:rsidR="00607E70">
        <w:t>, other than for episodically-consumed foods</w:t>
      </w:r>
      <w:r w:rsidRPr="00E5245C">
        <w:t xml:space="preserve">. Repeated application </w:t>
      </w:r>
      <w:r w:rsidR="00607E70">
        <w:t xml:space="preserve">of </w:t>
      </w:r>
      <w:r w:rsidRPr="00E5245C">
        <w:t>short-term recalls may offer longer-term coverage, but is administratively burdensome. Online dietary assessment offers repeated administration with reduced administrative costs(</w:t>
      </w:r>
      <w:r w:rsidR="00C341BF">
        <w:t>8</w:t>
      </w:r>
      <w:r w:rsidRPr="00E5245C">
        <w:t>), but to facilitate this, must be convenient for the participant to use</w:t>
      </w:r>
      <w:r w:rsidR="00D70C1D">
        <w:t>(9,10)</w:t>
      </w:r>
      <w:r w:rsidRPr="00E5245C">
        <w:t>.</w:t>
      </w:r>
    </w:p>
    <w:p w:rsidR="00E5245C" w:rsidRDefault="00E5245C" w:rsidP="00086425">
      <w:pPr>
        <w:spacing w:line="480" w:lineRule="auto"/>
      </w:pPr>
    </w:p>
    <w:p w:rsidR="002B4707" w:rsidRPr="00866475" w:rsidRDefault="002B4707" w:rsidP="00086425">
      <w:pPr>
        <w:spacing w:line="480" w:lineRule="auto"/>
      </w:pPr>
      <w:r w:rsidRPr="00866475">
        <w:t xml:space="preserve">The Oxford </w:t>
      </w:r>
      <w:proofErr w:type="spellStart"/>
      <w:r w:rsidRPr="00866475">
        <w:t>WebQ</w:t>
      </w:r>
      <w:proofErr w:type="spellEnd"/>
      <w:r w:rsidRPr="00866475">
        <w:t xml:space="preserve"> is an online dietary questionnaire covering the previous day’s </w:t>
      </w:r>
      <w:proofErr w:type="gramStart"/>
      <w:r w:rsidRPr="00866475">
        <w:t>intake</w:t>
      </w:r>
      <w:r w:rsidR="00FB38AC">
        <w:t>(</w:t>
      </w:r>
      <w:proofErr w:type="gramEnd"/>
      <w:r w:rsidR="00D70C1D">
        <w:t>11</w:t>
      </w:r>
      <w:r w:rsidR="00FB38AC">
        <w:t>)</w:t>
      </w:r>
      <w:r w:rsidR="00C26863">
        <w:t xml:space="preserve">, </w:t>
      </w:r>
      <w:r w:rsidR="00AF0303">
        <w:t>developed to provide</w:t>
      </w:r>
      <w:r w:rsidRPr="00866475">
        <w:t xml:space="preserve"> an easy</w:t>
      </w:r>
      <w:r w:rsidR="00C26863">
        <w:t>-</w:t>
      </w:r>
      <w:r w:rsidRPr="00866475">
        <w:t>to</w:t>
      </w:r>
      <w:r w:rsidR="00C26863">
        <w:t>-</w:t>
      </w:r>
      <w:r w:rsidRPr="00866475">
        <w:t xml:space="preserve">complete dietary assessment appropriate for </w:t>
      </w:r>
      <w:r w:rsidR="00E81018">
        <w:t xml:space="preserve">repeated use in </w:t>
      </w:r>
      <w:r w:rsidRPr="00866475">
        <w:t xml:space="preserve">large-scale </w:t>
      </w:r>
      <w:r w:rsidR="00E81018">
        <w:t>prospective</w:t>
      </w:r>
      <w:r w:rsidR="00E81018" w:rsidRPr="00866475">
        <w:t xml:space="preserve"> </w:t>
      </w:r>
      <w:r w:rsidRPr="00866475">
        <w:t>studies</w:t>
      </w:r>
      <w:r w:rsidR="00AF0303">
        <w:t xml:space="preserve">. It is </w:t>
      </w:r>
      <w:r w:rsidR="007862B8">
        <w:t xml:space="preserve">currently used in </w:t>
      </w:r>
      <w:r w:rsidR="00E81018" w:rsidRPr="00866475">
        <w:t xml:space="preserve">UK </w:t>
      </w:r>
      <w:proofErr w:type="gramStart"/>
      <w:r w:rsidR="00E81018" w:rsidRPr="00866475">
        <w:t>Biobank</w:t>
      </w:r>
      <w:r w:rsidR="00E81018">
        <w:rPr>
          <w:noProof/>
        </w:rPr>
        <w:t>(</w:t>
      </w:r>
      <w:proofErr w:type="gramEnd"/>
      <w:r w:rsidR="00E81018">
        <w:rPr>
          <w:noProof/>
        </w:rPr>
        <w:t>12-14)</w:t>
      </w:r>
      <w:r w:rsidR="00E81018">
        <w:t xml:space="preserve"> and </w:t>
      </w:r>
      <w:r w:rsidR="00AF0303" w:rsidRPr="00866475">
        <w:t>the Million Women Study</w:t>
      </w:r>
      <w:r w:rsidR="00AF0303">
        <w:rPr>
          <w:noProof/>
        </w:rPr>
        <w:t>(15,16)</w:t>
      </w:r>
      <w:r w:rsidR="00E81018">
        <w:rPr>
          <w:noProof/>
        </w:rPr>
        <w:t>.</w:t>
      </w:r>
      <w:r w:rsidR="00AF0303" w:rsidRPr="00866475">
        <w:t xml:space="preserve"> </w:t>
      </w:r>
    </w:p>
    <w:p w:rsidR="002B4707" w:rsidRPr="00866475" w:rsidRDefault="002B4707" w:rsidP="00086425">
      <w:pPr>
        <w:spacing w:line="480" w:lineRule="auto"/>
      </w:pPr>
    </w:p>
    <w:p w:rsidR="002B4707" w:rsidRPr="00866475" w:rsidRDefault="002B4707" w:rsidP="00086425">
      <w:pPr>
        <w:spacing w:line="480" w:lineRule="auto"/>
      </w:pPr>
      <w:r w:rsidRPr="00866475">
        <w:t xml:space="preserve">The Oxford </w:t>
      </w:r>
      <w:proofErr w:type="spellStart"/>
      <w:r w:rsidRPr="00866475">
        <w:t>WebQ</w:t>
      </w:r>
      <w:proofErr w:type="spellEnd"/>
      <w:r w:rsidRPr="00866475">
        <w:t xml:space="preserve"> has previously been </w:t>
      </w:r>
      <w:r w:rsidR="00C26863">
        <w:t xml:space="preserve">shown to provide similar results to </w:t>
      </w:r>
      <w:r w:rsidRPr="00866475">
        <w:t xml:space="preserve">an interviewer-administered </w:t>
      </w:r>
      <w:r w:rsidR="00C26863">
        <w:t xml:space="preserve">self-report </w:t>
      </w:r>
      <w:r w:rsidRPr="00866475">
        <w:t>24-hour dietary recall</w:t>
      </w:r>
      <w:r w:rsidR="00C26863">
        <w:t xml:space="preserve"> but is quicker to </w:t>
      </w:r>
      <w:proofErr w:type="gramStart"/>
      <w:r w:rsidR="00C26863">
        <w:t>complete</w:t>
      </w:r>
      <w:r>
        <w:rPr>
          <w:noProof/>
        </w:rPr>
        <w:t>(</w:t>
      </w:r>
      <w:proofErr w:type="gramEnd"/>
      <w:r w:rsidR="008F1174">
        <w:rPr>
          <w:noProof/>
        </w:rPr>
        <w:t>1</w:t>
      </w:r>
      <w:r w:rsidR="00C75F39">
        <w:rPr>
          <w:noProof/>
        </w:rPr>
        <w:t>7</w:t>
      </w:r>
      <w:r>
        <w:rPr>
          <w:noProof/>
        </w:rPr>
        <w:t>,</w:t>
      </w:r>
      <w:r w:rsidR="008F1174">
        <w:rPr>
          <w:noProof/>
        </w:rPr>
        <w:t>1</w:t>
      </w:r>
      <w:r w:rsidR="00C75F39">
        <w:rPr>
          <w:noProof/>
        </w:rPr>
        <w:t>8</w:t>
      </w:r>
      <w:r>
        <w:rPr>
          <w:noProof/>
        </w:rPr>
        <w:t>)</w:t>
      </w:r>
      <w:r w:rsidRPr="00866475">
        <w:t xml:space="preserve">. However, </w:t>
      </w:r>
      <w:r w:rsidR="00C26863">
        <w:t xml:space="preserve">the comparison tool was itself </w:t>
      </w:r>
      <w:r w:rsidRPr="00866475">
        <w:t>self-report</w:t>
      </w:r>
      <w:r w:rsidR="00C26863">
        <w:t xml:space="preserve">ed, </w:t>
      </w:r>
      <w:r w:rsidRPr="00866475">
        <w:t>provid</w:t>
      </w:r>
      <w:r w:rsidR="00C26863">
        <w:t>ing</w:t>
      </w:r>
      <w:r w:rsidRPr="00866475">
        <w:t xml:space="preserve"> an inadequate basis for validation</w:t>
      </w:r>
      <w:r w:rsidR="00C26863">
        <w:t>,</w:t>
      </w:r>
      <w:r w:rsidRPr="00866475">
        <w:t xml:space="preserve"> because </w:t>
      </w:r>
      <w:r w:rsidR="00C26863">
        <w:t xml:space="preserve">self-report tools </w:t>
      </w:r>
      <w:r w:rsidRPr="00866475">
        <w:t xml:space="preserve">are prone to </w:t>
      </w:r>
      <w:r w:rsidR="00C26863">
        <w:t xml:space="preserve">correlated </w:t>
      </w:r>
      <w:r w:rsidRPr="00866475">
        <w:t xml:space="preserve">person-specific </w:t>
      </w:r>
      <w:proofErr w:type="gramStart"/>
      <w:r w:rsidRPr="00866475">
        <w:t>biases</w:t>
      </w:r>
      <w:r>
        <w:rPr>
          <w:noProof/>
        </w:rPr>
        <w:t>(</w:t>
      </w:r>
      <w:proofErr w:type="gramEnd"/>
      <w:r w:rsidR="00C75F39">
        <w:rPr>
          <w:noProof/>
        </w:rPr>
        <w:t>19</w:t>
      </w:r>
      <w:r>
        <w:rPr>
          <w:noProof/>
        </w:rPr>
        <w:t>-</w:t>
      </w:r>
      <w:r w:rsidR="00C341BF">
        <w:rPr>
          <w:noProof/>
        </w:rPr>
        <w:t>2</w:t>
      </w:r>
      <w:r w:rsidR="00C75F39">
        <w:rPr>
          <w:noProof/>
        </w:rPr>
        <w:t>1</w:t>
      </w:r>
      <w:r>
        <w:rPr>
          <w:noProof/>
        </w:rPr>
        <w:t>)</w:t>
      </w:r>
      <w:r w:rsidRPr="00866475">
        <w:t xml:space="preserve">. </w:t>
      </w:r>
      <w:r w:rsidR="0026561F">
        <w:t>These biases may differ by personal characteristics such as age, sex or body mass index (BMI).</w:t>
      </w:r>
    </w:p>
    <w:p w:rsidR="002B4707" w:rsidRPr="00866475" w:rsidRDefault="002B4707" w:rsidP="00086425">
      <w:pPr>
        <w:spacing w:line="480" w:lineRule="auto"/>
      </w:pPr>
    </w:p>
    <w:p w:rsidR="002B4707" w:rsidRPr="00866475" w:rsidRDefault="002B4707" w:rsidP="00086425">
      <w:pPr>
        <w:spacing w:line="480" w:lineRule="auto"/>
      </w:pPr>
      <w:r w:rsidRPr="00866475">
        <w:lastRenderedPageBreak/>
        <w:t xml:space="preserve">We therefore aimed to provide the first validation of the Oxford </w:t>
      </w:r>
      <w:proofErr w:type="spellStart"/>
      <w:r w:rsidRPr="00866475">
        <w:t>WebQ</w:t>
      </w:r>
      <w:proofErr w:type="spellEnd"/>
      <w:r w:rsidRPr="00866475">
        <w:t xml:space="preserve"> tool against established recovery and predictive nutritional biomarkers and a reference measure of energy expenditure free from these person-specific biases. In doing so, we present the degree to which diet–disease relationships assessed using Oxford </w:t>
      </w:r>
      <w:proofErr w:type="spellStart"/>
      <w:r w:rsidRPr="00866475">
        <w:t>WebQ</w:t>
      </w:r>
      <w:proofErr w:type="spellEnd"/>
      <w:r w:rsidRPr="00866475">
        <w:t xml:space="preserve"> are attenuated and the extent to which statistical power to detect these comparisons is reduced even in large-scale studies such as the UK Biobank and the Million Women Study.</w:t>
      </w:r>
    </w:p>
    <w:p w:rsidR="002B4707" w:rsidRPr="00686EF8" w:rsidRDefault="002B4707" w:rsidP="00086425">
      <w:pPr>
        <w:spacing w:line="480" w:lineRule="auto"/>
      </w:pPr>
    </w:p>
    <w:p w:rsidR="002B4707" w:rsidRPr="00686EF8" w:rsidRDefault="002B4707" w:rsidP="00086425">
      <w:pPr>
        <w:spacing w:line="480" w:lineRule="auto"/>
        <w:rPr>
          <w:b/>
        </w:rPr>
      </w:pPr>
      <w:r w:rsidRPr="00686EF8">
        <w:rPr>
          <w:b/>
        </w:rPr>
        <w:t>METHODS</w:t>
      </w:r>
    </w:p>
    <w:p w:rsidR="002B4707" w:rsidRPr="00866475" w:rsidRDefault="002B4707" w:rsidP="00086425">
      <w:pPr>
        <w:spacing w:line="480" w:lineRule="auto"/>
        <w:rPr>
          <w:b/>
        </w:rPr>
      </w:pPr>
      <w:r w:rsidRPr="00866475">
        <w:rPr>
          <w:b/>
        </w:rPr>
        <w:t>Recruitment</w:t>
      </w:r>
    </w:p>
    <w:p w:rsidR="002B4707" w:rsidRPr="00686EF8" w:rsidRDefault="002B4707" w:rsidP="00086425">
      <w:pPr>
        <w:spacing w:line="480" w:lineRule="auto"/>
        <w:rPr>
          <w:highlight w:val="yellow"/>
        </w:rPr>
      </w:pPr>
      <w:r w:rsidRPr="00686EF8">
        <w:t xml:space="preserve">Participants were enrolled into a study designed to validate </w:t>
      </w:r>
      <w:r w:rsidR="009B1A84">
        <w:t xml:space="preserve">both </w:t>
      </w:r>
      <w:r w:rsidRPr="00686EF8">
        <w:t xml:space="preserve">the Oxford </w:t>
      </w:r>
      <w:proofErr w:type="spellStart"/>
      <w:r w:rsidRPr="00686EF8">
        <w:t>WebQ</w:t>
      </w:r>
      <w:proofErr w:type="spellEnd"/>
      <w:r w:rsidRPr="00686EF8">
        <w:t xml:space="preserve"> dietary assessment tool and the </w:t>
      </w:r>
      <w:r w:rsidR="000F65FD">
        <w:t>myfood24</w:t>
      </w:r>
      <w:r w:rsidRPr="00686EF8">
        <w:t xml:space="preserve"> dietary assessment </w:t>
      </w:r>
      <w:proofErr w:type="gramStart"/>
      <w:r w:rsidRPr="00686EF8">
        <w:t>tool</w:t>
      </w:r>
      <w:r>
        <w:rPr>
          <w:noProof/>
        </w:rPr>
        <w:t>(</w:t>
      </w:r>
      <w:proofErr w:type="gramEnd"/>
      <w:r w:rsidR="00C341BF">
        <w:rPr>
          <w:noProof/>
        </w:rPr>
        <w:t>2</w:t>
      </w:r>
      <w:r w:rsidR="00C75F39">
        <w:rPr>
          <w:noProof/>
        </w:rPr>
        <w:t>2</w:t>
      </w:r>
      <w:r>
        <w:rPr>
          <w:noProof/>
        </w:rPr>
        <w:t>)</w:t>
      </w:r>
      <w:r w:rsidRPr="00686EF8">
        <w:t xml:space="preserve"> against nutritional biomarkers</w:t>
      </w:r>
      <w:r w:rsidR="00B36D37">
        <w:t>,</w:t>
      </w:r>
      <w:r w:rsidRPr="00686EF8">
        <w:t xml:space="preserve"> comparing these with a standard interviewer-based multiple pass 24-hour dietary recall</w:t>
      </w:r>
      <w:r>
        <w:t>(MPR)</w:t>
      </w:r>
      <w:r>
        <w:rPr>
          <w:noProof/>
        </w:rPr>
        <w:t>(</w:t>
      </w:r>
      <w:r w:rsidR="00C341BF">
        <w:rPr>
          <w:noProof/>
        </w:rPr>
        <w:t>2</w:t>
      </w:r>
      <w:r w:rsidR="00C75F39">
        <w:rPr>
          <w:noProof/>
        </w:rPr>
        <w:t>3</w:t>
      </w:r>
      <w:r>
        <w:rPr>
          <w:noProof/>
        </w:rPr>
        <w:t>)</w:t>
      </w:r>
      <w:r w:rsidRPr="00686EF8">
        <w:t>. Eligibility criteria were aimed at recruiting participants broadly representative of the adult general population. Participants were eligible for the study if they were aged between 18 and 65 years and were maintaining a stable weight, confirmed by no substantive weight loss or weight gain over the study (</w:t>
      </w:r>
      <w:r w:rsidR="00B36D37">
        <w:t>&gt;</w:t>
      </w:r>
      <w:r w:rsidRPr="00686EF8">
        <w:t xml:space="preserve">5% weight change from first clinic appointment). Further criteria included regular access to high-speed internet, use of a telephone and ability to speak and read English so they could complete the online questionnaires and 24-hour recalls. Participants had to be willing to visit the Clinical Research Facility at Hammersmith Hospital, London (Imperial College Healthcare NHS Trust) to provide blood and urine samples. Participants were identified </w:t>
      </w:r>
      <w:r w:rsidR="003E111D">
        <w:t xml:space="preserve">between 2014 and 2016 </w:t>
      </w:r>
      <w:r w:rsidRPr="00686EF8">
        <w:t xml:space="preserve">through a multidisciplinary network of primary care professionals and practices, the </w:t>
      </w:r>
      <w:r w:rsidRPr="00686EF8">
        <w:lastRenderedPageBreak/>
        <w:t xml:space="preserve">North West London Primary Care Research Network, and individuals known to the Clinical Research Facility who had previously expressed an interest in participating in research projects. Participants were also identified from a list of local addresses provided by the post office. </w:t>
      </w:r>
      <w:r w:rsidR="00E509CE">
        <w:t xml:space="preserve">Participants were not a sub-sample of UK Biobank, but </w:t>
      </w:r>
      <w:r w:rsidR="00C56991">
        <w:t>an</w:t>
      </w:r>
      <w:r w:rsidR="00E509CE">
        <w:t xml:space="preserve"> independent sample designed to be of similar age and sex distribution. </w:t>
      </w:r>
      <w:r w:rsidRPr="00686EF8">
        <w:t>On completion, participants were provided with modest financial reimbursement for their time.</w:t>
      </w:r>
      <w:r w:rsidR="00827F0D">
        <w:t xml:space="preserve"> </w:t>
      </w:r>
      <w:r w:rsidR="00827F0D" w:rsidRPr="0073278E">
        <w:t>The recruitment target was 200 participants with complete information collected</w:t>
      </w:r>
      <w:r w:rsidR="00827F0D">
        <w:t xml:space="preserve"> (see Web Appendix 1).</w:t>
      </w:r>
    </w:p>
    <w:p w:rsidR="002B4707" w:rsidRPr="00686EF8" w:rsidRDefault="002B4707" w:rsidP="00086425">
      <w:pPr>
        <w:spacing w:line="480" w:lineRule="auto"/>
      </w:pPr>
    </w:p>
    <w:p w:rsidR="002B4707" w:rsidRPr="00866475" w:rsidRDefault="002B4707" w:rsidP="00086425">
      <w:pPr>
        <w:spacing w:line="480" w:lineRule="auto"/>
        <w:rPr>
          <w:b/>
        </w:rPr>
      </w:pPr>
      <w:r w:rsidRPr="00866475">
        <w:rPr>
          <w:b/>
        </w:rPr>
        <w:t xml:space="preserve">Overview of study design </w:t>
      </w:r>
    </w:p>
    <w:p w:rsidR="002B4707" w:rsidRPr="00686EF8" w:rsidRDefault="002B4707" w:rsidP="00086425">
      <w:pPr>
        <w:spacing w:before="0" w:after="200" w:line="480" w:lineRule="auto"/>
      </w:pPr>
      <w:r w:rsidRPr="00686EF8">
        <w:t xml:space="preserve">Each participant provided </w:t>
      </w:r>
      <w:r w:rsidR="00CF3132">
        <w:t>3</w:t>
      </w:r>
      <w:r w:rsidR="00CF3132" w:rsidRPr="00686EF8">
        <w:t xml:space="preserve"> </w:t>
      </w:r>
      <w:r w:rsidRPr="00686EF8">
        <w:t xml:space="preserve">sets of urine samples for reference measures (recovery biomarkers, predictive biomarkers and total energy expenditure), completed </w:t>
      </w:r>
      <w:r w:rsidR="00CF3132">
        <w:t>3</w:t>
      </w:r>
      <w:r w:rsidR="00CF3132" w:rsidRPr="00686EF8">
        <w:t xml:space="preserve"> </w:t>
      </w:r>
      <w:r>
        <w:t>MPR</w:t>
      </w:r>
      <w:r w:rsidRPr="00686EF8">
        <w:t xml:space="preserve">s and </w:t>
      </w:r>
      <w:r w:rsidR="00CF3132">
        <w:t>3</w:t>
      </w:r>
      <w:r w:rsidR="00CF3132" w:rsidRPr="00686EF8">
        <w:t xml:space="preserve"> </w:t>
      </w:r>
      <w:r w:rsidRPr="00686EF8">
        <w:t xml:space="preserve">Oxford </w:t>
      </w:r>
      <w:proofErr w:type="spellStart"/>
      <w:r w:rsidRPr="00686EF8">
        <w:t>WebQ</w:t>
      </w:r>
      <w:proofErr w:type="spellEnd"/>
      <w:r w:rsidRPr="00686EF8">
        <w:t xml:space="preserve"> online dietary questionnaires, all spread over a </w:t>
      </w:r>
      <w:r w:rsidR="00AF354F">
        <w:t>5</w:t>
      </w:r>
      <w:r w:rsidR="00AF354F" w:rsidRPr="00686EF8">
        <w:t xml:space="preserve"> </w:t>
      </w:r>
      <w:r w:rsidRPr="00686EF8">
        <w:t xml:space="preserve">week period. This data collection was achieved in </w:t>
      </w:r>
      <w:r w:rsidR="00CF3132">
        <w:t>3</w:t>
      </w:r>
      <w:r w:rsidR="00CF3132" w:rsidRPr="00686EF8">
        <w:t xml:space="preserve"> </w:t>
      </w:r>
      <w:r w:rsidRPr="00686EF8">
        <w:t xml:space="preserve">separate cycles, each </w:t>
      </w:r>
      <w:r w:rsidR="00CF3132">
        <w:t>2</w:t>
      </w:r>
      <w:r w:rsidR="00CF3132" w:rsidRPr="00686EF8">
        <w:t xml:space="preserve"> </w:t>
      </w:r>
      <w:r w:rsidRPr="00686EF8">
        <w:t xml:space="preserve">weeks apart (Figure 1). At the start of each cycle the participants provided the set of reference measures, followed by a dietary assessment </w:t>
      </w:r>
      <w:r w:rsidR="00CF3132">
        <w:t>1</w:t>
      </w:r>
      <w:r w:rsidR="00CF3132" w:rsidRPr="00686EF8">
        <w:t xml:space="preserve"> </w:t>
      </w:r>
      <w:r w:rsidRPr="00686EF8">
        <w:t xml:space="preserve">to </w:t>
      </w:r>
      <w:r w:rsidR="00CF3132">
        <w:t>3</w:t>
      </w:r>
      <w:r w:rsidR="00CF3132" w:rsidRPr="00686EF8">
        <w:t xml:space="preserve"> </w:t>
      </w:r>
      <w:r w:rsidRPr="00686EF8">
        <w:t xml:space="preserve">days later, and another dietary assessment, </w:t>
      </w:r>
      <w:r w:rsidR="00CF3132">
        <w:t>2</w:t>
      </w:r>
      <w:r w:rsidR="00CF3132" w:rsidRPr="00686EF8">
        <w:t xml:space="preserve"> </w:t>
      </w:r>
      <w:r w:rsidRPr="00686EF8">
        <w:t xml:space="preserve">to </w:t>
      </w:r>
      <w:r w:rsidR="00CF3132">
        <w:t>4</w:t>
      </w:r>
      <w:r w:rsidR="00CF3132" w:rsidRPr="00686EF8">
        <w:t xml:space="preserve"> </w:t>
      </w:r>
      <w:r w:rsidRPr="00686EF8">
        <w:t>days after that. The order of the dietary assessments within each cycle was allocated by simple randomisation to reduce order effects. Each of the assessments is described in detail below.</w:t>
      </w:r>
    </w:p>
    <w:p w:rsidR="002B4707" w:rsidRPr="00686EF8" w:rsidRDefault="002B4707" w:rsidP="00086425">
      <w:pPr>
        <w:spacing w:line="480" w:lineRule="auto"/>
      </w:pPr>
    </w:p>
    <w:p w:rsidR="002B4707" w:rsidRPr="00866475" w:rsidRDefault="002B4707" w:rsidP="00086425">
      <w:pPr>
        <w:spacing w:line="480" w:lineRule="auto"/>
        <w:rPr>
          <w:b/>
        </w:rPr>
      </w:pPr>
      <w:r w:rsidRPr="00866475">
        <w:rPr>
          <w:b/>
        </w:rPr>
        <w:t>Biomarkers</w:t>
      </w:r>
    </w:p>
    <w:p w:rsidR="002B4707" w:rsidRPr="005838D5" w:rsidRDefault="002B4707" w:rsidP="00086425">
      <w:pPr>
        <w:spacing w:line="480" w:lineRule="auto"/>
      </w:pPr>
      <w:r w:rsidRPr="00686EF8">
        <w:t xml:space="preserve">Participants provided 24-hour urine samples, discarding the first morning void, then collected every subsequent urine specimen for the remaining 24 hours, ending with the last specimen the following morning. </w:t>
      </w:r>
      <w:r>
        <w:t>U</w:t>
      </w:r>
      <w:r w:rsidRPr="00686EF8">
        <w:t xml:space="preserve">rine specimens were then returned to the </w:t>
      </w:r>
      <w:r w:rsidRPr="00686EF8">
        <w:lastRenderedPageBreak/>
        <w:t xml:space="preserve">clinic on the day that collection ended. </w:t>
      </w:r>
      <w:r>
        <w:t>U</w:t>
      </w:r>
      <w:r w:rsidRPr="00686EF8">
        <w:t xml:space="preserve">rine volumes were recorded and then </w:t>
      </w:r>
      <w:proofErr w:type="spellStart"/>
      <w:r w:rsidRPr="00686EF8">
        <w:t>aliquoted</w:t>
      </w:r>
      <w:proofErr w:type="spellEnd"/>
      <w:r w:rsidRPr="00686EF8">
        <w:t xml:space="preserve"> into separate 50 ml aliquots before being stored at -20°C and transported </w:t>
      </w:r>
      <w:r w:rsidRPr="005838D5">
        <w:t xml:space="preserve">to the Molecular Epidemiology Unit at the University of Leeds. The </w:t>
      </w:r>
      <w:proofErr w:type="spellStart"/>
      <w:r w:rsidRPr="005838D5">
        <w:t>Kjeldahl</w:t>
      </w:r>
      <w:proofErr w:type="spellEnd"/>
      <w:r w:rsidRPr="005838D5">
        <w:t xml:space="preserve"> </w:t>
      </w:r>
      <w:proofErr w:type="gramStart"/>
      <w:r w:rsidRPr="005838D5">
        <w:t>method</w:t>
      </w:r>
      <w:r>
        <w:rPr>
          <w:noProof/>
        </w:rPr>
        <w:t>(</w:t>
      </w:r>
      <w:proofErr w:type="gramEnd"/>
      <w:r w:rsidR="00FB38AC">
        <w:rPr>
          <w:noProof/>
        </w:rPr>
        <w:t>2</w:t>
      </w:r>
      <w:r w:rsidR="00C75F39">
        <w:rPr>
          <w:noProof/>
        </w:rPr>
        <w:t>4</w:t>
      </w:r>
      <w:r>
        <w:rPr>
          <w:noProof/>
        </w:rPr>
        <w:t>)</w:t>
      </w:r>
      <w:r w:rsidRPr="005838D5">
        <w:t xml:space="preserve"> was used to measure the total urinary nitrogen content of the samples. Participants took </w:t>
      </w:r>
      <w:r w:rsidR="00CF3132">
        <w:t>3</w:t>
      </w:r>
      <w:r w:rsidR="00CF3132" w:rsidRPr="005838D5">
        <w:t xml:space="preserve"> </w:t>
      </w:r>
      <w:r w:rsidRPr="005838D5">
        <w:t xml:space="preserve">80mg 4-Aminobenzoic acid (PABA) tablets with meals during the course of the </w:t>
      </w:r>
      <w:r w:rsidR="009F24F5">
        <w:t>24-hour</w:t>
      </w:r>
      <w:r w:rsidRPr="005838D5">
        <w:t xml:space="preserve"> urine sample period to </w:t>
      </w:r>
      <w:r w:rsidR="00AB27B2">
        <w:t xml:space="preserve">confirm </w:t>
      </w:r>
      <w:r w:rsidRPr="005838D5">
        <w:t xml:space="preserve">completeness of the </w:t>
      </w:r>
      <w:proofErr w:type="gramStart"/>
      <w:r w:rsidRPr="005838D5">
        <w:t>samples</w:t>
      </w:r>
      <w:r>
        <w:rPr>
          <w:noProof/>
        </w:rPr>
        <w:t>(</w:t>
      </w:r>
      <w:proofErr w:type="gramEnd"/>
      <w:r w:rsidR="008F1174">
        <w:rPr>
          <w:noProof/>
        </w:rPr>
        <w:t>2</w:t>
      </w:r>
      <w:r w:rsidR="00C75F39">
        <w:rPr>
          <w:noProof/>
        </w:rPr>
        <w:t>5</w:t>
      </w:r>
      <w:r>
        <w:rPr>
          <w:noProof/>
        </w:rPr>
        <w:t>)</w:t>
      </w:r>
      <w:r w:rsidRPr="005838D5">
        <w:t>. PABA concentration i</w:t>
      </w:r>
      <w:r w:rsidR="00684CCB">
        <w:t>n the urine was measured using h</w:t>
      </w:r>
      <w:r w:rsidRPr="005838D5">
        <w:t xml:space="preserve">igh </w:t>
      </w:r>
      <w:r w:rsidR="00684CCB">
        <w:t>p</w:t>
      </w:r>
      <w:r w:rsidRPr="005838D5">
        <w:t xml:space="preserve">erformance </w:t>
      </w:r>
      <w:r w:rsidR="00684CCB">
        <w:t>l</w:t>
      </w:r>
      <w:r w:rsidRPr="005838D5">
        <w:t xml:space="preserve">iquid </w:t>
      </w:r>
      <w:r w:rsidR="00684CCB">
        <w:t>c</w:t>
      </w:r>
      <w:r w:rsidRPr="005838D5">
        <w:t>hromatography. We considered 93% PABA indicated complete urine collection over the 24 hours</w:t>
      </w:r>
      <w:r w:rsidR="00AB27B2">
        <w:t xml:space="preserve">, but </w:t>
      </w:r>
      <w:r w:rsidR="00AB27B2" w:rsidRPr="00686EF8">
        <w:t>85-110%</w:t>
      </w:r>
      <w:r w:rsidR="003A51E1">
        <w:t xml:space="preserve"> </w:t>
      </w:r>
      <w:r w:rsidR="00AB27B2">
        <w:t xml:space="preserve">was permissible, </w:t>
      </w:r>
      <w:r w:rsidR="003A51E1">
        <w:t xml:space="preserve">consistent with previous </w:t>
      </w:r>
      <w:proofErr w:type="gramStart"/>
      <w:r w:rsidR="003A51E1">
        <w:t>research</w:t>
      </w:r>
      <w:r>
        <w:rPr>
          <w:noProof/>
        </w:rPr>
        <w:t>(</w:t>
      </w:r>
      <w:proofErr w:type="gramEnd"/>
      <w:r w:rsidR="008F1174">
        <w:rPr>
          <w:noProof/>
        </w:rPr>
        <w:t>2</w:t>
      </w:r>
      <w:r w:rsidR="00C75F39">
        <w:rPr>
          <w:noProof/>
        </w:rPr>
        <w:t>5</w:t>
      </w:r>
      <w:r>
        <w:rPr>
          <w:noProof/>
        </w:rPr>
        <w:t>)</w:t>
      </w:r>
      <w:r w:rsidRPr="005838D5">
        <w:t>.</w:t>
      </w:r>
    </w:p>
    <w:p w:rsidR="002B4707" w:rsidRPr="005838D5" w:rsidRDefault="002B4707" w:rsidP="00086425">
      <w:pPr>
        <w:spacing w:line="480" w:lineRule="auto"/>
      </w:pPr>
    </w:p>
    <w:p w:rsidR="002B4707" w:rsidRPr="00686EF8" w:rsidRDefault="002B4707" w:rsidP="00086425">
      <w:pPr>
        <w:spacing w:line="480" w:lineRule="auto"/>
      </w:pPr>
      <w:r w:rsidRPr="005838D5">
        <w:t>Protein intake was estimated based on the assumption that 81% of nitrogen is</w:t>
      </w:r>
      <w:r w:rsidRPr="00686EF8">
        <w:t xml:space="preserve"> excreted within 24 </w:t>
      </w:r>
      <w:proofErr w:type="gramStart"/>
      <w:r w:rsidRPr="00686EF8">
        <w:t>hours</w:t>
      </w:r>
      <w:r>
        <w:rPr>
          <w:noProof/>
        </w:rPr>
        <w:t>(</w:t>
      </w:r>
      <w:proofErr w:type="gramEnd"/>
      <w:r w:rsidR="008F1174">
        <w:rPr>
          <w:noProof/>
        </w:rPr>
        <w:t>2</w:t>
      </w:r>
      <w:r w:rsidR="00C75F39">
        <w:rPr>
          <w:noProof/>
        </w:rPr>
        <w:t>6</w:t>
      </w:r>
      <w:r>
        <w:rPr>
          <w:noProof/>
        </w:rPr>
        <w:t>)</w:t>
      </w:r>
      <w:r w:rsidRPr="00686EF8">
        <w:t xml:space="preserve">. Potassium intakes were estimated from the amount excreted in the urine, as measured by the Clinical Biochemistry Department at the Leeds Teaching Hospitals NHS Trust using an ADVIA 2400 Clinical Chemistry System (Siemens AG, Munich, Germany) with ion selective electrode detection. We assumed that 80% of potassium </w:t>
      </w:r>
      <w:r w:rsidR="00674C4A">
        <w:t xml:space="preserve">intake </w:t>
      </w:r>
      <w:r w:rsidRPr="00686EF8">
        <w:t>is excreted</w:t>
      </w:r>
      <w:r w:rsidR="00674C4A">
        <w:t xml:space="preserve"> in the </w:t>
      </w:r>
      <w:proofErr w:type="gramStart"/>
      <w:r w:rsidR="00674C4A">
        <w:t>urine</w:t>
      </w:r>
      <w:r>
        <w:rPr>
          <w:noProof/>
        </w:rPr>
        <w:t>(</w:t>
      </w:r>
      <w:proofErr w:type="gramEnd"/>
      <w:r w:rsidR="008F1174">
        <w:rPr>
          <w:noProof/>
        </w:rPr>
        <w:t>2</w:t>
      </w:r>
      <w:r w:rsidR="00C75F39">
        <w:rPr>
          <w:noProof/>
        </w:rPr>
        <w:t>7</w:t>
      </w:r>
      <w:r>
        <w:rPr>
          <w:noProof/>
        </w:rPr>
        <w:t>)</w:t>
      </w:r>
      <w:r w:rsidRPr="00686EF8">
        <w:t xml:space="preserve">. </w:t>
      </w:r>
    </w:p>
    <w:p w:rsidR="002B4707" w:rsidRPr="00686EF8" w:rsidRDefault="002B4707" w:rsidP="00086425">
      <w:pPr>
        <w:spacing w:line="480" w:lineRule="auto"/>
      </w:pPr>
    </w:p>
    <w:p w:rsidR="002B4707" w:rsidRPr="00686EF8" w:rsidRDefault="00B225A6" w:rsidP="0047285E">
      <w:pPr>
        <w:spacing w:line="480" w:lineRule="auto"/>
      </w:pPr>
      <w:r>
        <w:t>Urinary c</w:t>
      </w:r>
      <w:r w:rsidR="002B4707" w:rsidRPr="00686EF8">
        <w:t>oncentrations of fructose and sucrose were measured using a Sucrose/D-Glucose/D-Fructose assay (</w:t>
      </w:r>
      <w:proofErr w:type="spellStart"/>
      <w:r w:rsidR="002B4707" w:rsidRPr="00686EF8">
        <w:t>Boehringer</w:t>
      </w:r>
      <w:proofErr w:type="spellEnd"/>
      <w:r w:rsidR="002B4707" w:rsidRPr="00686EF8">
        <w:t xml:space="preserve"> Mannheim/R-</w:t>
      </w:r>
      <w:proofErr w:type="spellStart"/>
      <w:r w:rsidR="002B4707" w:rsidRPr="00686EF8">
        <w:t>Biopharm</w:t>
      </w:r>
      <w:proofErr w:type="spellEnd"/>
      <w:r w:rsidR="002B4707" w:rsidRPr="00686EF8">
        <w:t xml:space="preserve"> AG, Darmstadt, Germany) scaled down to a microplate format. Daily excretion of urinary sucrose and fructose was then estimated based on total </w:t>
      </w:r>
      <w:r w:rsidR="005C2C9D">
        <w:t xml:space="preserve">urine </w:t>
      </w:r>
      <w:r w:rsidR="002B4707" w:rsidRPr="00686EF8">
        <w:t xml:space="preserve">volume collected over 24 hours. The predicted intake of total sugars for each individual, allowing for age and sex, was then estimated using a calibration equation derived from </w:t>
      </w:r>
      <w:r w:rsidR="0047285E">
        <w:t xml:space="preserve">previous </w:t>
      </w:r>
      <w:r w:rsidR="007A5B81">
        <w:t xml:space="preserve">feeding </w:t>
      </w:r>
      <w:r w:rsidR="007A5B81">
        <w:lastRenderedPageBreak/>
        <w:t>studies</w:t>
      </w:r>
      <w:r w:rsidR="0047285E">
        <w:t xml:space="preserve"> comprising 30-days’ intervention in a metabolic suite under controlled conditions </w:t>
      </w:r>
      <w:r w:rsidR="002B4707">
        <w:rPr>
          <w:noProof/>
        </w:rPr>
        <w:t>(</w:t>
      </w:r>
      <w:r w:rsidR="008F1174">
        <w:rPr>
          <w:noProof/>
        </w:rPr>
        <w:t>2</w:t>
      </w:r>
      <w:r w:rsidR="00C75F39">
        <w:rPr>
          <w:noProof/>
        </w:rPr>
        <w:t>8</w:t>
      </w:r>
      <w:r w:rsidR="002B4707">
        <w:rPr>
          <w:noProof/>
        </w:rPr>
        <w:t>,</w:t>
      </w:r>
      <w:r w:rsidR="00C75F39">
        <w:rPr>
          <w:noProof/>
        </w:rPr>
        <w:t>29</w:t>
      </w:r>
      <w:r w:rsidR="002B4707">
        <w:rPr>
          <w:noProof/>
        </w:rPr>
        <w:t>)</w:t>
      </w:r>
      <w:r w:rsidR="00827F0D">
        <w:t>.</w:t>
      </w:r>
    </w:p>
    <w:p w:rsidR="002B4707" w:rsidRPr="00686EF8" w:rsidRDefault="002B4707" w:rsidP="00086425">
      <w:pPr>
        <w:spacing w:line="480" w:lineRule="auto"/>
      </w:pPr>
    </w:p>
    <w:p w:rsidR="002B4707" w:rsidRPr="00866475" w:rsidRDefault="002B4707" w:rsidP="00086425">
      <w:pPr>
        <w:spacing w:line="480" w:lineRule="auto"/>
        <w:rPr>
          <w:b/>
        </w:rPr>
      </w:pPr>
      <w:r w:rsidRPr="00866475">
        <w:rPr>
          <w:b/>
        </w:rPr>
        <w:t>Total Energy Expenditure</w:t>
      </w:r>
    </w:p>
    <w:p w:rsidR="003069B8" w:rsidRPr="008A634C" w:rsidRDefault="003069B8" w:rsidP="00086425">
      <w:pPr>
        <w:spacing w:line="480" w:lineRule="auto"/>
      </w:pPr>
      <w:r w:rsidRPr="003069B8">
        <w:t xml:space="preserve">Resting Energy Expenditure was measured using open-loop indirect calorimetry (Gas Exchange Monitor, GEM Nutrition, Daresbury, UK), assessed at the research facility when participants came for their clinic visit. The calorimeter was calibrated and volunteers lay in a semi-recumbent position. Following stabilisation of measurements, oxygen consumption (VO2) and carbon dioxide production (VCO2) were recorded every minute for 15 minutes. The means of the last ten sets of measurements were used to estimate </w:t>
      </w:r>
      <w:r w:rsidR="008528E2">
        <w:t>R</w:t>
      </w:r>
      <w:r w:rsidR="008528E2" w:rsidRPr="00686EF8">
        <w:t xml:space="preserve">esting </w:t>
      </w:r>
      <w:r w:rsidR="008528E2">
        <w:t>E</w:t>
      </w:r>
      <w:r w:rsidR="008528E2" w:rsidRPr="00686EF8">
        <w:t xml:space="preserve">nergy </w:t>
      </w:r>
      <w:r w:rsidR="008528E2">
        <w:t>Expenditure</w:t>
      </w:r>
      <w:r w:rsidR="008528E2" w:rsidRPr="008A634C">
        <w:t xml:space="preserve"> </w:t>
      </w:r>
      <w:r w:rsidRPr="008A634C">
        <w:t xml:space="preserve">(30). Activity Energy Expenditure was also estimated, using three-plane </w:t>
      </w:r>
      <w:proofErr w:type="spellStart"/>
      <w:r w:rsidRPr="008A634C">
        <w:t>accelerometry</w:t>
      </w:r>
      <w:proofErr w:type="spellEnd"/>
      <w:r w:rsidRPr="008A634C">
        <w:t xml:space="preserve">, by a </w:t>
      </w:r>
      <w:proofErr w:type="spellStart"/>
      <w:r w:rsidRPr="008A634C">
        <w:t>SenseWear</w:t>
      </w:r>
      <w:proofErr w:type="spellEnd"/>
      <w:r w:rsidRPr="008A634C">
        <w:t xml:space="preserve"> armband mini accelerometer (</w:t>
      </w:r>
      <w:proofErr w:type="spellStart"/>
      <w:r w:rsidRPr="008A634C">
        <w:t>BodyMedia</w:t>
      </w:r>
      <w:proofErr w:type="spellEnd"/>
      <w:r w:rsidRPr="008A634C">
        <w:t xml:space="preserve"> Inc., Pittsburgh, USA). This was worn for 24 hours on the left upper arm on one of the days before each clinic visit. The thermic effect of food was assumed to be 10% of Total Energy Expenditure (TEE</w:t>
      </w:r>
      <w:proofErr w:type="gramStart"/>
      <w:r w:rsidRPr="008A634C">
        <w:t>)(</w:t>
      </w:r>
      <w:proofErr w:type="gramEnd"/>
      <w:r w:rsidRPr="008A634C">
        <w:t xml:space="preserve">31). TEE was estimated by summing </w:t>
      </w:r>
      <w:r w:rsidR="008528E2" w:rsidRPr="003069B8">
        <w:t>Resting Energy Expenditure</w:t>
      </w:r>
      <w:r w:rsidRPr="008A634C">
        <w:t xml:space="preserve">, </w:t>
      </w:r>
      <w:r w:rsidR="008528E2">
        <w:t>A</w:t>
      </w:r>
      <w:r w:rsidR="008528E2" w:rsidRPr="00686EF8">
        <w:t>c</w:t>
      </w:r>
      <w:r w:rsidR="008528E2">
        <w:t>tivity Energy Expenditure</w:t>
      </w:r>
      <w:r w:rsidRPr="008A634C">
        <w:t xml:space="preserve"> and the thermic effect of food, with estimated TEE indicating total energy intake, providing individuals remained in energy balance. This method has previously demonstrated close agreement with energy expenditure estimated using doubly-labelled </w:t>
      </w:r>
      <w:proofErr w:type="gramStart"/>
      <w:r w:rsidRPr="008A634C">
        <w:t>water(</w:t>
      </w:r>
      <w:proofErr w:type="gramEnd"/>
      <w:r w:rsidRPr="008A634C">
        <w:t>32). TEE</w:t>
      </w:r>
      <w:r w:rsidRPr="003069B8">
        <w:t xml:space="preserve"> estimates for participants with more than 5% weight change over the study were </w:t>
      </w:r>
      <w:r w:rsidRPr="008A634C">
        <w:t>excluded. Within-person variability was taken into account in statistical analysis for all repeated measures.</w:t>
      </w:r>
    </w:p>
    <w:p w:rsidR="002B4707" w:rsidRPr="00686EF8" w:rsidRDefault="002B4707" w:rsidP="00086425">
      <w:pPr>
        <w:spacing w:line="480" w:lineRule="auto"/>
      </w:pPr>
    </w:p>
    <w:p w:rsidR="002B4707" w:rsidRPr="00866475" w:rsidRDefault="002B4707" w:rsidP="00086425">
      <w:pPr>
        <w:spacing w:line="480" w:lineRule="auto"/>
        <w:rPr>
          <w:b/>
        </w:rPr>
      </w:pPr>
      <w:r w:rsidRPr="00866475">
        <w:rPr>
          <w:b/>
        </w:rPr>
        <w:t xml:space="preserve">Oxford </w:t>
      </w:r>
      <w:proofErr w:type="spellStart"/>
      <w:r w:rsidRPr="00866475">
        <w:rPr>
          <w:b/>
        </w:rPr>
        <w:t>WebQ</w:t>
      </w:r>
      <w:proofErr w:type="spellEnd"/>
      <w:r w:rsidRPr="00866475">
        <w:rPr>
          <w:b/>
        </w:rPr>
        <w:t xml:space="preserve"> online dietary questionnaire</w:t>
      </w:r>
    </w:p>
    <w:p w:rsidR="002B4707" w:rsidRPr="00686EF8" w:rsidRDefault="002B4707" w:rsidP="00086425">
      <w:pPr>
        <w:spacing w:line="480" w:lineRule="auto"/>
      </w:pPr>
      <w:r w:rsidRPr="00686EF8">
        <w:lastRenderedPageBreak/>
        <w:t xml:space="preserve">The development of the Oxford </w:t>
      </w:r>
      <w:proofErr w:type="spellStart"/>
      <w:r w:rsidRPr="00686EF8">
        <w:t>WebQ</w:t>
      </w:r>
      <w:proofErr w:type="spellEnd"/>
      <w:r w:rsidRPr="00686EF8">
        <w:t xml:space="preserve"> online dietary questionnaire has been described in full </w:t>
      </w:r>
      <w:proofErr w:type="gramStart"/>
      <w:r w:rsidRPr="00686EF8">
        <w:t>elsewhere</w:t>
      </w:r>
      <w:r>
        <w:rPr>
          <w:noProof/>
        </w:rPr>
        <w:t>(</w:t>
      </w:r>
      <w:proofErr w:type="gramEnd"/>
      <w:r w:rsidR="00217C40">
        <w:rPr>
          <w:noProof/>
        </w:rPr>
        <w:t>11</w:t>
      </w:r>
      <w:r w:rsidR="00FB38AC">
        <w:rPr>
          <w:noProof/>
        </w:rPr>
        <w:t>,</w:t>
      </w:r>
      <w:r w:rsidR="008F1174">
        <w:rPr>
          <w:noProof/>
        </w:rPr>
        <w:t>1</w:t>
      </w:r>
      <w:r w:rsidR="00C75F39">
        <w:rPr>
          <w:noProof/>
        </w:rPr>
        <w:t>7</w:t>
      </w:r>
      <w:r>
        <w:rPr>
          <w:noProof/>
        </w:rPr>
        <w:t>,</w:t>
      </w:r>
      <w:r w:rsidR="008F1174">
        <w:rPr>
          <w:noProof/>
        </w:rPr>
        <w:t>1</w:t>
      </w:r>
      <w:r w:rsidR="00C75F39">
        <w:rPr>
          <w:noProof/>
        </w:rPr>
        <w:t>8</w:t>
      </w:r>
      <w:r>
        <w:rPr>
          <w:noProof/>
        </w:rPr>
        <w:t>)</w:t>
      </w:r>
      <w:r w:rsidRPr="00686EF8">
        <w:t xml:space="preserve">. </w:t>
      </w:r>
      <w:r w:rsidR="00F71902" w:rsidRPr="00686EF8">
        <w:t>Briefly, the tool was designed as a web-based dietary questionnaire that was easy to use both by the participants and the researchers in large-scale observational studies</w:t>
      </w:r>
      <w:r w:rsidR="00F71902">
        <w:t xml:space="preserve">, through extensive piloting and iterative improvement. </w:t>
      </w:r>
      <w:r w:rsidR="00F71902" w:rsidRPr="00866475">
        <w:t xml:space="preserve">The Oxford </w:t>
      </w:r>
      <w:proofErr w:type="spellStart"/>
      <w:r w:rsidR="00F71902" w:rsidRPr="00866475">
        <w:t>WebQ</w:t>
      </w:r>
      <w:proofErr w:type="spellEnd"/>
      <w:r w:rsidR="00F71902" w:rsidRPr="00866475">
        <w:t xml:space="preserve"> presents participants with 21 broad food groups, with options then expanding to offer </w:t>
      </w:r>
      <w:r w:rsidR="00F71902" w:rsidRPr="00686EF8">
        <w:t>over 200 commonly consumed foods and drinks</w:t>
      </w:r>
      <w:r w:rsidR="00F71902" w:rsidRPr="00866475">
        <w:t xml:space="preserve">. The participants </w:t>
      </w:r>
      <w:r w:rsidR="00C75F39">
        <w:t xml:space="preserve">are prompted to </w:t>
      </w:r>
      <w:r w:rsidR="00F71902" w:rsidRPr="00866475">
        <w:t xml:space="preserve">select the amount consumed </w:t>
      </w:r>
      <w:r w:rsidR="00F71902">
        <w:t>over the previous 24 hours</w:t>
      </w:r>
      <w:r w:rsidR="00C75F39">
        <w:t>, mostly from pre-defined</w:t>
      </w:r>
      <w:r w:rsidR="00F71902" w:rsidRPr="00866475">
        <w:t xml:space="preserve"> categories offered to them. </w:t>
      </w:r>
      <w:r w:rsidR="00861A49">
        <w:t>T</w:t>
      </w:r>
      <w:r w:rsidRPr="00686EF8">
        <w:t>o facilitate large-scale automatic coding of nutrient information</w:t>
      </w:r>
      <w:r w:rsidR="00861A49">
        <w:t xml:space="preserve">, use of </w:t>
      </w:r>
      <w:r w:rsidRPr="00686EF8">
        <w:t xml:space="preserve">free-text boxes </w:t>
      </w:r>
      <w:r w:rsidR="00861A49">
        <w:t>is minimised</w:t>
      </w:r>
      <w:r w:rsidRPr="00686EF8">
        <w:t xml:space="preserve">. On completion of the tool, the participants are presented with a summary page of all the food and drink items they reported consuming, together with the amounts reported, and the participants are asked to make any necessary amendments. </w:t>
      </w:r>
      <w:r w:rsidR="00C75F39" w:rsidRPr="00866475">
        <w:t xml:space="preserve">Completed questionnaires are coded automatically </w:t>
      </w:r>
      <w:r w:rsidR="00C75F39">
        <w:t>by multiplying the amount</w:t>
      </w:r>
      <w:r w:rsidRPr="00686EF8">
        <w:t xml:space="preserve"> consumed by the nutrient content specified in standard UK food composition </w:t>
      </w:r>
      <w:proofErr w:type="gramStart"/>
      <w:r w:rsidRPr="00686EF8">
        <w:t>tables</w:t>
      </w:r>
      <w:r w:rsidR="00C75F39" w:rsidRPr="00C75F39">
        <w:t>(</w:t>
      </w:r>
      <w:proofErr w:type="gramEnd"/>
      <w:r w:rsidR="00C75F39" w:rsidRPr="00C75F39">
        <w:t>3</w:t>
      </w:r>
      <w:r w:rsidR="00F76951">
        <w:t>3</w:t>
      </w:r>
      <w:r w:rsidR="00C75F39" w:rsidRPr="00C75F39">
        <w:t>)</w:t>
      </w:r>
      <w:r w:rsidR="00C75F39">
        <w:t xml:space="preserve"> </w:t>
      </w:r>
      <w:r w:rsidRPr="00686EF8">
        <w:t>to provide a profile of 21 separate nutrients without any additional intervention required by nutritionists.</w:t>
      </w:r>
      <w:r w:rsidR="00C75F39">
        <w:t xml:space="preserve"> </w:t>
      </w:r>
    </w:p>
    <w:p w:rsidR="002B4707" w:rsidRPr="00686EF8" w:rsidRDefault="002B4707" w:rsidP="00086425">
      <w:pPr>
        <w:spacing w:line="480" w:lineRule="auto"/>
      </w:pPr>
    </w:p>
    <w:p w:rsidR="002B4707" w:rsidRPr="00866475" w:rsidRDefault="002B4707" w:rsidP="00086425">
      <w:pPr>
        <w:spacing w:line="480" w:lineRule="auto"/>
        <w:rPr>
          <w:b/>
        </w:rPr>
      </w:pPr>
      <w:r w:rsidRPr="00866475">
        <w:rPr>
          <w:b/>
        </w:rPr>
        <w:t>Interviewer-administered 24-hour recall</w:t>
      </w:r>
    </w:p>
    <w:p w:rsidR="002B4707" w:rsidRPr="00686EF8" w:rsidRDefault="002B4707" w:rsidP="00086425">
      <w:pPr>
        <w:spacing w:line="480" w:lineRule="auto"/>
      </w:pPr>
      <w:r w:rsidRPr="00686EF8">
        <w:t xml:space="preserve">To facilitate comparison of the Oxford </w:t>
      </w:r>
      <w:proofErr w:type="spellStart"/>
      <w:r w:rsidRPr="00686EF8">
        <w:t>WebQ</w:t>
      </w:r>
      <w:proofErr w:type="spellEnd"/>
      <w:r w:rsidRPr="00686EF8">
        <w:t xml:space="preserve"> with </w:t>
      </w:r>
      <w:r w:rsidR="0099467E">
        <w:t>an equivalent interviewer-administered tool</w:t>
      </w:r>
      <w:r w:rsidRPr="00686EF8">
        <w:t xml:space="preserve">, participants also completed an MPR which was conducted using a prompt sheet based on the 5-step </w:t>
      </w:r>
      <w:proofErr w:type="spellStart"/>
      <w:r w:rsidRPr="00686EF8">
        <w:t>multipass</w:t>
      </w:r>
      <w:proofErr w:type="spellEnd"/>
      <w:r w:rsidRPr="00686EF8">
        <w:t xml:space="preserve"> method over the telephone by a trained </w:t>
      </w:r>
      <w:proofErr w:type="gramStart"/>
      <w:r w:rsidRPr="00686EF8">
        <w:t>researcher</w:t>
      </w:r>
      <w:r>
        <w:rPr>
          <w:noProof/>
        </w:rPr>
        <w:t>(</w:t>
      </w:r>
      <w:proofErr w:type="gramEnd"/>
      <w:r w:rsidR="00F76951">
        <w:rPr>
          <w:noProof/>
        </w:rPr>
        <w:t>34</w:t>
      </w:r>
      <w:r>
        <w:rPr>
          <w:noProof/>
        </w:rPr>
        <w:t>)</w:t>
      </w:r>
      <w:r w:rsidRPr="00686EF8">
        <w:t xml:space="preserve">. Participants were asked to provide details on cooking methods, brand names and portion sizes. </w:t>
      </w:r>
      <w:r w:rsidRPr="00686EF8">
        <w:rPr>
          <w:shd w:val="clear" w:color="auto" w:fill="FFFFFF"/>
        </w:rPr>
        <w:t>Nutrient intake was estimated using Dietplan6.7 software (</w:t>
      </w:r>
      <w:proofErr w:type="spellStart"/>
      <w:r w:rsidRPr="00686EF8">
        <w:rPr>
          <w:shd w:val="clear" w:color="auto" w:fill="FFFFFF"/>
        </w:rPr>
        <w:t>Forestfield</w:t>
      </w:r>
      <w:proofErr w:type="spellEnd"/>
      <w:r w:rsidRPr="00686EF8">
        <w:rPr>
          <w:shd w:val="clear" w:color="auto" w:fill="FFFFFF"/>
        </w:rPr>
        <w:t xml:space="preserve"> Software, Horsham, UK), based on the same food composition tables as Oxford </w:t>
      </w:r>
      <w:proofErr w:type="spellStart"/>
      <w:proofErr w:type="gramStart"/>
      <w:r w:rsidRPr="00686EF8">
        <w:rPr>
          <w:shd w:val="clear" w:color="auto" w:fill="FFFFFF"/>
        </w:rPr>
        <w:t>WebQ</w:t>
      </w:r>
      <w:proofErr w:type="spellEnd"/>
      <w:r>
        <w:rPr>
          <w:noProof/>
          <w:shd w:val="clear" w:color="auto" w:fill="FFFFFF"/>
        </w:rPr>
        <w:t>(</w:t>
      </w:r>
      <w:proofErr w:type="gramEnd"/>
      <w:r w:rsidR="00F76951">
        <w:rPr>
          <w:noProof/>
          <w:shd w:val="clear" w:color="auto" w:fill="FFFFFF"/>
        </w:rPr>
        <w:t>33</w:t>
      </w:r>
      <w:r>
        <w:rPr>
          <w:noProof/>
          <w:shd w:val="clear" w:color="auto" w:fill="FFFFFF"/>
        </w:rPr>
        <w:t>)</w:t>
      </w:r>
      <w:r w:rsidRPr="00686EF8">
        <w:rPr>
          <w:shd w:val="clear" w:color="auto" w:fill="FFFFFF"/>
        </w:rPr>
        <w:t xml:space="preserve">. Trained researchers matched the food and drink items </w:t>
      </w:r>
      <w:r w:rsidRPr="00686EF8">
        <w:rPr>
          <w:shd w:val="clear" w:color="auto" w:fill="FFFFFF"/>
        </w:rPr>
        <w:lastRenderedPageBreak/>
        <w:t>recorded to the food composition tables and applied the portion sizes using a standard operating protocol described fully elsewhere</w:t>
      </w:r>
      <w:r>
        <w:rPr>
          <w:noProof/>
          <w:shd w:val="clear" w:color="auto" w:fill="FFFFFF"/>
        </w:rPr>
        <w:t>(</w:t>
      </w:r>
      <w:r w:rsidR="00F76951">
        <w:rPr>
          <w:noProof/>
          <w:shd w:val="clear" w:color="auto" w:fill="FFFFFF"/>
        </w:rPr>
        <w:t>35</w:t>
      </w:r>
      <w:r>
        <w:rPr>
          <w:noProof/>
          <w:shd w:val="clear" w:color="auto" w:fill="FFFFFF"/>
        </w:rPr>
        <w:t>)</w:t>
      </w:r>
      <w:r w:rsidRPr="00686EF8">
        <w:rPr>
          <w:shd w:val="clear" w:color="auto" w:fill="FFFFFF"/>
        </w:rPr>
        <w:t>.</w:t>
      </w:r>
      <w:r w:rsidRPr="00686EF8">
        <w:t xml:space="preserve"> </w:t>
      </w:r>
    </w:p>
    <w:p w:rsidR="002B4707" w:rsidRPr="00686EF8" w:rsidRDefault="002B4707" w:rsidP="00086425">
      <w:pPr>
        <w:spacing w:line="480" w:lineRule="auto"/>
      </w:pPr>
    </w:p>
    <w:p w:rsidR="002B4707" w:rsidRPr="00866475" w:rsidRDefault="002B4707" w:rsidP="00086425">
      <w:pPr>
        <w:spacing w:line="480" w:lineRule="auto"/>
        <w:rPr>
          <w:b/>
        </w:rPr>
      </w:pPr>
      <w:r w:rsidRPr="00866475">
        <w:rPr>
          <w:b/>
        </w:rPr>
        <w:t>Statistical analysis</w:t>
      </w:r>
    </w:p>
    <w:p w:rsidR="002B4707" w:rsidRPr="00686EF8" w:rsidRDefault="00AB27B2" w:rsidP="00086425">
      <w:pPr>
        <w:spacing w:line="480" w:lineRule="auto"/>
        <w:rPr>
          <w:highlight w:val="green"/>
        </w:rPr>
      </w:pPr>
      <w:r>
        <w:t>Urine samples with 2 or more voids</w:t>
      </w:r>
      <w:r w:rsidR="0058030B">
        <w:t xml:space="preserve"> missed during the 24-hour period were excluded. Apart from this, t</w:t>
      </w:r>
      <w:r w:rsidR="002B4707" w:rsidRPr="00686EF8">
        <w:t xml:space="preserve">he main analyses included all </w:t>
      </w:r>
      <w:proofErr w:type="gramStart"/>
      <w:r w:rsidR="002B4707" w:rsidRPr="00686EF8">
        <w:t>participants</w:t>
      </w:r>
      <w:r w:rsidR="002B4707">
        <w:rPr>
          <w:noProof/>
        </w:rPr>
        <w:t>(</w:t>
      </w:r>
      <w:proofErr w:type="gramEnd"/>
      <w:r w:rsidR="00F76951">
        <w:rPr>
          <w:noProof/>
        </w:rPr>
        <w:t>36</w:t>
      </w:r>
      <w:r w:rsidR="002B4707">
        <w:rPr>
          <w:noProof/>
        </w:rPr>
        <w:t>)</w:t>
      </w:r>
      <w:r w:rsidR="002B4707" w:rsidRPr="00686EF8">
        <w:t xml:space="preserve">. The robustness of urinary biomarker results to completeness of the urine samples was assessed by conducting a sensitivity analysis </w:t>
      </w:r>
      <w:r w:rsidR="002B4707">
        <w:t>including</w:t>
      </w:r>
      <w:r w:rsidR="002B4707" w:rsidRPr="00686EF8">
        <w:t xml:space="preserve"> only participants who had complete PABA recovery (85-110%) or whose PABA recovery was 50-85% with their urinary nitrogen and potassium </w:t>
      </w:r>
      <w:r w:rsidR="003A51E1">
        <w:t>rescaled</w:t>
      </w:r>
      <w:r w:rsidR="003A51E1" w:rsidRPr="00686EF8">
        <w:t xml:space="preserve"> </w:t>
      </w:r>
      <w:r w:rsidR="002B4707" w:rsidRPr="00686EF8">
        <w:t xml:space="preserve">to </w:t>
      </w:r>
      <w:r w:rsidR="003A51E1">
        <w:t xml:space="preserve">the </w:t>
      </w:r>
      <w:r w:rsidR="002B4707" w:rsidRPr="00686EF8">
        <w:t>93% PABA recovery</w:t>
      </w:r>
      <w:r w:rsidR="003A51E1">
        <w:t xml:space="preserve"> expected for complete recovery,</w:t>
      </w:r>
      <w:r w:rsidR="0099467E">
        <w:t xml:space="preserve"> consistent with previous </w:t>
      </w:r>
      <w:proofErr w:type="gramStart"/>
      <w:r w:rsidR="0099467E">
        <w:t>research</w:t>
      </w:r>
      <w:r w:rsidR="002B4707">
        <w:rPr>
          <w:noProof/>
        </w:rPr>
        <w:t>(</w:t>
      </w:r>
      <w:proofErr w:type="gramEnd"/>
      <w:r w:rsidR="00F76951">
        <w:rPr>
          <w:noProof/>
        </w:rPr>
        <w:t>37</w:t>
      </w:r>
      <w:r w:rsidR="002B4707">
        <w:rPr>
          <w:noProof/>
        </w:rPr>
        <w:t>)</w:t>
      </w:r>
      <w:r w:rsidR="002B4707" w:rsidRPr="00686EF8">
        <w:t>.</w:t>
      </w:r>
    </w:p>
    <w:p w:rsidR="002B4707" w:rsidRDefault="002B4707" w:rsidP="00086425">
      <w:pPr>
        <w:spacing w:line="480" w:lineRule="auto"/>
      </w:pPr>
    </w:p>
    <w:p w:rsidR="003E249C" w:rsidRDefault="003E249C" w:rsidP="00086425">
      <w:pPr>
        <w:spacing w:line="480" w:lineRule="auto"/>
      </w:pPr>
      <w:r w:rsidRPr="00686EF8">
        <w:t>We present results for both nutrients and nutrient densities. The densities are defined as the ratio of nutrient intake (g) to energy intake (MJ) measured by the same dietary assessment tool to represent energy-adjusted quantities derived from the tool. All nutrient intake and nutrient density data were log-transformed prior to statistical analysis to better approximate normal distributions.</w:t>
      </w:r>
      <w:r>
        <w:t xml:space="preserve"> </w:t>
      </w:r>
      <w:r w:rsidRPr="00686EF8">
        <w:t>All statistical analyses were performed in Stata version 14.</w:t>
      </w:r>
      <w:r w:rsidRPr="008A634C">
        <w:t>2</w:t>
      </w:r>
      <w:r w:rsidRPr="008A634C">
        <w:rPr>
          <w:noProof/>
        </w:rPr>
        <w:t>(3</w:t>
      </w:r>
      <w:r w:rsidR="00F76951" w:rsidRPr="008A634C">
        <w:rPr>
          <w:noProof/>
        </w:rPr>
        <w:t>8</w:t>
      </w:r>
      <w:r w:rsidRPr="008A634C">
        <w:rPr>
          <w:noProof/>
        </w:rPr>
        <w:t>)</w:t>
      </w:r>
      <w:r w:rsidRPr="008A634C">
        <w:t>.</w:t>
      </w:r>
    </w:p>
    <w:p w:rsidR="003E249C" w:rsidRDefault="003E249C" w:rsidP="00086425">
      <w:pPr>
        <w:spacing w:line="480" w:lineRule="auto"/>
      </w:pPr>
    </w:p>
    <w:p w:rsidR="006E769A" w:rsidRPr="0073278E" w:rsidRDefault="006E769A" w:rsidP="006E769A">
      <w:pPr>
        <w:spacing w:line="480" w:lineRule="auto"/>
        <w:rPr>
          <w:b/>
        </w:rPr>
      </w:pPr>
      <w:r w:rsidRPr="0073278E">
        <w:rPr>
          <w:b/>
        </w:rPr>
        <w:t>Measurement error model</w:t>
      </w:r>
      <w:r w:rsidR="008642A5">
        <w:rPr>
          <w:b/>
        </w:rPr>
        <w:t>s</w:t>
      </w:r>
    </w:p>
    <w:p w:rsidR="006E769A" w:rsidRPr="0073278E" w:rsidRDefault="006E769A" w:rsidP="006E769A">
      <w:pPr>
        <w:spacing w:line="480" w:lineRule="auto"/>
      </w:pPr>
      <w:r w:rsidRPr="0073278E">
        <w:t>A similar measurement error structure was assumed to that used by the OPEN study and EPIC-</w:t>
      </w:r>
      <w:proofErr w:type="gramStart"/>
      <w:r w:rsidRPr="008A634C">
        <w:t>Norfolk(</w:t>
      </w:r>
      <w:proofErr w:type="gramEnd"/>
      <w:r w:rsidR="00DC08CE" w:rsidRPr="008A634C">
        <w:t>20,39</w:t>
      </w:r>
      <w:r w:rsidRPr="008A634C">
        <w:t>), including</w:t>
      </w:r>
      <w:r w:rsidRPr="0073278E">
        <w:t xml:space="preserve"> linear associations between the longer-term true intake and both the biomarkers and self-reported intakes</w:t>
      </w:r>
      <w:r w:rsidRPr="008A634C">
        <w:t>.</w:t>
      </w:r>
      <w:r w:rsidRPr="0073278E">
        <w:t xml:space="preserve"> We assumed person-</w:t>
      </w:r>
      <w:r w:rsidRPr="0073278E">
        <w:lastRenderedPageBreak/>
        <w:t>specific systematic bias</w:t>
      </w:r>
      <w:r>
        <w:t>es</w:t>
      </w:r>
      <w:r w:rsidRPr="0073278E">
        <w:t xml:space="preserve"> for both self-report tools, </w:t>
      </w:r>
      <w:r w:rsidR="00EE08F4">
        <w:t xml:space="preserve">which </w:t>
      </w:r>
      <w:r w:rsidRPr="0073278E">
        <w:t xml:space="preserve">were assumed to be correlated. We also assumed a systematic bias related to level of intake. </w:t>
      </w:r>
    </w:p>
    <w:p w:rsidR="006E769A" w:rsidRPr="0073278E" w:rsidRDefault="006E769A" w:rsidP="006E769A">
      <w:pPr>
        <w:spacing w:line="480" w:lineRule="auto"/>
      </w:pPr>
    </w:p>
    <w:p w:rsidR="006E769A" w:rsidRPr="0073278E" w:rsidRDefault="006E769A" w:rsidP="006E769A">
      <w:pPr>
        <w:spacing w:line="480" w:lineRule="auto"/>
      </w:pPr>
      <w:r w:rsidRPr="0073278E">
        <w:t xml:space="preserve">Our measurement error model follows that proposed by </w:t>
      </w:r>
      <w:proofErr w:type="spellStart"/>
      <w:r w:rsidRPr="0073278E">
        <w:t>Kipnis</w:t>
      </w:r>
      <w:proofErr w:type="spellEnd"/>
      <w:r w:rsidRPr="0073278E">
        <w:t xml:space="preserve"> </w:t>
      </w:r>
      <w:r w:rsidRPr="008A634C">
        <w:rPr>
          <w:i/>
        </w:rPr>
        <w:t>et al</w:t>
      </w:r>
      <w:proofErr w:type="gramStart"/>
      <w:r w:rsidRPr="008A634C">
        <w:t>.(</w:t>
      </w:r>
      <w:proofErr w:type="gramEnd"/>
      <w:r w:rsidR="00DC08CE" w:rsidRPr="008A634C">
        <w:t>19,</w:t>
      </w:r>
      <w:r w:rsidRPr="008A634C">
        <w:t>3</w:t>
      </w:r>
      <w:r w:rsidR="00DC08CE" w:rsidRPr="008A634C">
        <w:t>9</w:t>
      </w:r>
      <w:r w:rsidRPr="008A634C">
        <w:t>).</w:t>
      </w:r>
      <w:r w:rsidRPr="0073278E">
        <w:t xml:space="preserve"> For Oxford </w:t>
      </w:r>
      <w:proofErr w:type="spellStart"/>
      <w:r w:rsidRPr="0073278E">
        <w:t>WebQ</w:t>
      </w:r>
      <w:proofErr w:type="spellEnd"/>
      <w:r w:rsidRPr="0073278E">
        <w:t xml:space="preserve"> estimate </w:t>
      </w:r>
      <w:proofErr w:type="spellStart"/>
      <w:r w:rsidRPr="0073278E">
        <w:rPr>
          <w:rFonts w:ascii="Times New Roman" w:hAnsi="Times New Roman" w:cs="Times New Roman"/>
          <w:i/>
        </w:rPr>
        <w:t>Q</w:t>
      </w:r>
      <w:r w:rsidRPr="0073278E">
        <w:rPr>
          <w:rFonts w:ascii="Times New Roman" w:hAnsi="Times New Roman" w:cs="Times New Roman"/>
          <w:i/>
          <w:vertAlign w:val="subscript"/>
        </w:rPr>
        <w:t>ij</w:t>
      </w:r>
      <w:proofErr w:type="spellEnd"/>
      <w:r w:rsidRPr="0073278E">
        <w:t xml:space="preserve">, interviewer-based </w:t>
      </w:r>
      <w:r w:rsidR="00EE08F4">
        <w:t>MPR</w:t>
      </w:r>
      <w:r w:rsidRPr="0073278E">
        <w:t xml:space="preserve"> </w:t>
      </w:r>
      <w:proofErr w:type="spellStart"/>
      <w:r w:rsidRPr="0073278E">
        <w:rPr>
          <w:rFonts w:ascii="Times New Roman" w:hAnsi="Times New Roman" w:cs="Times New Roman"/>
          <w:i/>
        </w:rPr>
        <w:t>F</w:t>
      </w:r>
      <w:r w:rsidRPr="0073278E">
        <w:rPr>
          <w:rFonts w:ascii="Times New Roman" w:hAnsi="Times New Roman" w:cs="Times New Roman"/>
          <w:i/>
          <w:vertAlign w:val="subscript"/>
        </w:rPr>
        <w:t>ij</w:t>
      </w:r>
      <w:proofErr w:type="spellEnd"/>
      <w:r w:rsidRPr="0073278E">
        <w:t xml:space="preserve"> and </w:t>
      </w:r>
      <w:r w:rsidR="00EE08F4">
        <w:t>biomarker</w:t>
      </w:r>
      <w:r w:rsidRPr="0073278E">
        <w:t xml:space="preserve"> </w:t>
      </w:r>
      <w:proofErr w:type="spellStart"/>
      <w:r w:rsidRPr="0073278E">
        <w:rPr>
          <w:rFonts w:ascii="Times New Roman" w:hAnsi="Times New Roman" w:cs="Times New Roman"/>
          <w:i/>
        </w:rPr>
        <w:t>M</w:t>
      </w:r>
      <w:r w:rsidRPr="0073278E">
        <w:rPr>
          <w:rFonts w:ascii="Times New Roman" w:hAnsi="Times New Roman" w:cs="Times New Roman"/>
          <w:i/>
          <w:vertAlign w:val="subscript"/>
        </w:rPr>
        <w:t>ij</w:t>
      </w:r>
      <w:proofErr w:type="spellEnd"/>
      <w:r w:rsidRPr="0073278E">
        <w:t xml:space="preserve"> on person </w:t>
      </w:r>
      <w:r w:rsidRPr="0073278E">
        <w:rPr>
          <w:rFonts w:ascii="Times New Roman" w:hAnsi="Times New Roman" w:cs="Times New Roman"/>
          <w:i/>
        </w:rPr>
        <w:t>i</w:t>
      </w:r>
      <w:r w:rsidRPr="0073278E">
        <w:t xml:space="preserve"> at occasion </w:t>
      </w:r>
      <w:r w:rsidRPr="0073278E">
        <w:rPr>
          <w:rFonts w:ascii="Times New Roman" w:hAnsi="Times New Roman" w:cs="Times New Roman"/>
          <w:i/>
        </w:rPr>
        <w:t>j</w:t>
      </w:r>
      <w:r w:rsidRPr="0073278E">
        <w:t xml:space="preserve">: </w:t>
      </w:r>
    </w:p>
    <w:p w:rsidR="006E769A" w:rsidRPr="0073278E" w:rsidRDefault="006E769A" w:rsidP="006E769A">
      <w:pPr>
        <w:spacing w:line="480" w:lineRule="auto"/>
        <w:rPr>
          <w:rFonts w:ascii="Times New Roman" w:hAnsi="Times New Roman" w:cs="Times New Roman"/>
          <w:i/>
          <w:vertAlign w:val="subscript"/>
        </w:rPr>
      </w:pPr>
      <w:proofErr w:type="spellStart"/>
      <w:r w:rsidRPr="0073278E">
        <w:rPr>
          <w:rFonts w:ascii="Times New Roman" w:hAnsi="Times New Roman" w:cs="Times New Roman"/>
          <w:i/>
        </w:rPr>
        <w:t>Q</w:t>
      </w:r>
      <w:r w:rsidRPr="0073278E">
        <w:rPr>
          <w:rFonts w:ascii="Times New Roman" w:hAnsi="Times New Roman" w:cs="Times New Roman"/>
          <w:i/>
          <w:vertAlign w:val="subscript"/>
        </w:rPr>
        <w:t>ij</w:t>
      </w:r>
      <w:proofErr w:type="spellEnd"/>
      <w:r w:rsidRPr="0073278E">
        <w:rPr>
          <w:rFonts w:ascii="Times New Roman" w:hAnsi="Times New Roman" w:cs="Times New Roman"/>
        </w:rPr>
        <w:t xml:space="preserve"> = </w:t>
      </w:r>
      <w:r w:rsidRPr="0073278E">
        <w:rPr>
          <w:rFonts w:ascii="Symbol" w:hAnsi="Symbol" w:cs="Times New Roman"/>
        </w:rPr>
        <w:t></w:t>
      </w:r>
      <w:proofErr w:type="spellStart"/>
      <w:r w:rsidRPr="0073278E">
        <w:rPr>
          <w:rFonts w:ascii="Times New Roman" w:hAnsi="Times New Roman" w:cs="Times New Roman"/>
          <w:i/>
          <w:vertAlign w:val="subscript"/>
        </w:rPr>
        <w:t>Qj</w:t>
      </w:r>
      <w:proofErr w:type="spellEnd"/>
      <w:r w:rsidRPr="0073278E">
        <w:rPr>
          <w:rFonts w:ascii="Times New Roman" w:hAnsi="Times New Roman" w:cs="Times New Roman"/>
        </w:rPr>
        <w:t xml:space="preserve"> + </w:t>
      </w:r>
      <w:r w:rsidRPr="0073278E">
        <w:rPr>
          <w:rFonts w:ascii="Symbol" w:hAnsi="Symbol" w:cs="Times New Roman"/>
        </w:rPr>
        <w:t></w:t>
      </w:r>
      <w:r w:rsidRPr="0073278E">
        <w:rPr>
          <w:rFonts w:ascii="Times New Roman" w:hAnsi="Times New Roman" w:cs="Times New Roman"/>
          <w:i/>
          <w:vertAlign w:val="subscript"/>
        </w:rPr>
        <w:t>Q</w:t>
      </w:r>
      <w:r w:rsidRPr="0073278E">
        <w:rPr>
          <w:rFonts w:ascii="Times New Roman" w:hAnsi="Times New Roman" w:cs="Times New Roman"/>
          <w:vertAlign w:val="subscript"/>
        </w:rPr>
        <w:t>0</w:t>
      </w:r>
      <w:r w:rsidRPr="0073278E">
        <w:rPr>
          <w:rFonts w:ascii="Times New Roman" w:hAnsi="Times New Roman" w:cs="Times New Roman"/>
        </w:rPr>
        <w:t xml:space="preserve"> + </w:t>
      </w:r>
      <w:r w:rsidRPr="0073278E">
        <w:rPr>
          <w:rFonts w:ascii="Symbol" w:hAnsi="Symbol" w:cs="Times New Roman"/>
        </w:rPr>
        <w:t></w:t>
      </w:r>
      <w:r w:rsidRPr="0073278E">
        <w:rPr>
          <w:rFonts w:ascii="Times New Roman" w:hAnsi="Times New Roman" w:cs="Times New Roman"/>
          <w:i/>
          <w:vertAlign w:val="subscript"/>
        </w:rPr>
        <w:t>Q</w:t>
      </w:r>
      <w:r w:rsidRPr="0073278E">
        <w:rPr>
          <w:rFonts w:ascii="Times New Roman" w:hAnsi="Times New Roman" w:cs="Times New Roman"/>
          <w:vertAlign w:val="subscript"/>
        </w:rPr>
        <w:t>1</w:t>
      </w:r>
      <w:r w:rsidRPr="0073278E">
        <w:rPr>
          <w:rFonts w:ascii="Times New Roman" w:hAnsi="Times New Roman" w:cs="Times New Roman"/>
          <w:i/>
        </w:rPr>
        <w:t>T</w:t>
      </w:r>
      <w:r w:rsidRPr="0073278E">
        <w:rPr>
          <w:rFonts w:ascii="Times New Roman" w:hAnsi="Times New Roman" w:cs="Times New Roman"/>
          <w:i/>
          <w:vertAlign w:val="subscript"/>
        </w:rPr>
        <w:t>i</w:t>
      </w:r>
      <w:r w:rsidRPr="0073278E">
        <w:rPr>
          <w:rFonts w:ascii="Times New Roman" w:hAnsi="Times New Roman" w:cs="Times New Roman"/>
        </w:rPr>
        <w:t xml:space="preserve"> + </w:t>
      </w:r>
      <w:proofErr w:type="spellStart"/>
      <w:proofErr w:type="gramStart"/>
      <w:r w:rsidRPr="0073278E">
        <w:rPr>
          <w:rFonts w:ascii="Times New Roman" w:hAnsi="Times New Roman" w:cs="Times New Roman"/>
          <w:i/>
        </w:rPr>
        <w:t>r</w:t>
      </w:r>
      <w:r w:rsidRPr="0073278E">
        <w:rPr>
          <w:rFonts w:ascii="Times New Roman" w:hAnsi="Times New Roman" w:cs="Times New Roman"/>
          <w:i/>
          <w:vertAlign w:val="subscript"/>
        </w:rPr>
        <w:t>i</w:t>
      </w:r>
      <w:proofErr w:type="spellEnd"/>
      <w:proofErr w:type="gramEnd"/>
      <w:r w:rsidRPr="0073278E">
        <w:rPr>
          <w:rFonts w:ascii="Times New Roman" w:hAnsi="Times New Roman" w:cs="Times New Roman"/>
        </w:rPr>
        <w:t xml:space="preserve"> + </w:t>
      </w:r>
      <w:r w:rsidRPr="0073278E">
        <w:rPr>
          <w:rFonts w:ascii="Symbol" w:hAnsi="Symbol" w:cs="Times New Roman"/>
        </w:rPr>
        <w:t></w:t>
      </w:r>
      <w:proofErr w:type="spellStart"/>
      <w:r w:rsidRPr="0073278E">
        <w:rPr>
          <w:rFonts w:ascii="Times New Roman" w:hAnsi="Times New Roman" w:cs="Times New Roman"/>
          <w:i/>
          <w:vertAlign w:val="subscript"/>
        </w:rPr>
        <w:t>ij</w:t>
      </w:r>
      <w:proofErr w:type="spellEnd"/>
    </w:p>
    <w:p w:rsidR="006E769A" w:rsidRPr="0073278E" w:rsidRDefault="006E769A" w:rsidP="006E769A">
      <w:pPr>
        <w:spacing w:line="480" w:lineRule="auto"/>
        <w:rPr>
          <w:rFonts w:ascii="Times New Roman" w:hAnsi="Times New Roman" w:cs="Times New Roman"/>
          <w:i/>
          <w:vertAlign w:val="subscript"/>
        </w:rPr>
      </w:pPr>
      <w:bookmarkStart w:id="0" w:name="OLE_LINK11"/>
      <w:proofErr w:type="spellStart"/>
      <w:r w:rsidRPr="0073278E">
        <w:rPr>
          <w:rFonts w:ascii="Times New Roman" w:hAnsi="Times New Roman" w:cs="Times New Roman"/>
          <w:i/>
        </w:rPr>
        <w:t>F</w:t>
      </w:r>
      <w:r w:rsidRPr="0073278E">
        <w:rPr>
          <w:rFonts w:ascii="Times New Roman" w:hAnsi="Times New Roman" w:cs="Times New Roman"/>
          <w:i/>
          <w:vertAlign w:val="subscript"/>
        </w:rPr>
        <w:t>ij</w:t>
      </w:r>
      <w:proofErr w:type="spellEnd"/>
      <w:r w:rsidRPr="0073278E">
        <w:rPr>
          <w:rFonts w:ascii="Times New Roman" w:hAnsi="Times New Roman" w:cs="Times New Roman"/>
        </w:rPr>
        <w:t xml:space="preserve"> = </w:t>
      </w:r>
      <w:r w:rsidRPr="0073278E">
        <w:rPr>
          <w:rFonts w:ascii="Symbol" w:hAnsi="Symbol" w:cs="Times New Roman"/>
        </w:rPr>
        <w:t></w:t>
      </w:r>
      <w:r w:rsidRPr="0073278E">
        <w:rPr>
          <w:rFonts w:ascii="Times New Roman" w:hAnsi="Times New Roman" w:cs="Times New Roman"/>
          <w:i/>
          <w:vertAlign w:val="subscript"/>
        </w:rPr>
        <w:t>Fj</w:t>
      </w:r>
      <w:r w:rsidRPr="0073278E">
        <w:rPr>
          <w:rFonts w:ascii="Times New Roman" w:hAnsi="Times New Roman" w:cs="Times New Roman"/>
        </w:rPr>
        <w:t xml:space="preserve"> + </w:t>
      </w:r>
      <w:r w:rsidRPr="0073278E">
        <w:rPr>
          <w:rFonts w:ascii="Symbol" w:hAnsi="Symbol" w:cs="Times New Roman"/>
        </w:rPr>
        <w:t></w:t>
      </w:r>
      <w:r w:rsidRPr="0073278E">
        <w:rPr>
          <w:rFonts w:ascii="Times New Roman" w:hAnsi="Times New Roman" w:cs="Times New Roman"/>
          <w:i/>
          <w:vertAlign w:val="subscript"/>
        </w:rPr>
        <w:t>F</w:t>
      </w:r>
      <w:r w:rsidRPr="0073278E">
        <w:rPr>
          <w:rFonts w:ascii="Times New Roman" w:hAnsi="Times New Roman" w:cs="Times New Roman"/>
          <w:vertAlign w:val="subscript"/>
        </w:rPr>
        <w:t>0</w:t>
      </w:r>
      <w:r w:rsidRPr="0073278E">
        <w:rPr>
          <w:rFonts w:ascii="Times New Roman" w:hAnsi="Times New Roman" w:cs="Times New Roman"/>
        </w:rPr>
        <w:t xml:space="preserve"> + </w:t>
      </w:r>
      <w:r w:rsidRPr="0073278E">
        <w:rPr>
          <w:rFonts w:ascii="Symbol" w:hAnsi="Symbol" w:cs="Times New Roman"/>
        </w:rPr>
        <w:t></w:t>
      </w:r>
      <w:r w:rsidRPr="0073278E">
        <w:rPr>
          <w:rFonts w:ascii="Times New Roman" w:hAnsi="Times New Roman" w:cs="Times New Roman"/>
          <w:i/>
          <w:vertAlign w:val="subscript"/>
        </w:rPr>
        <w:t>F</w:t>
      </w:r>
      <w:r w:rsidRPr="0073278E">
        <w:rPr>
          <w:rFonts w:ascii="Times New Roman" w:hAnsi="Times New Roman" w:cs="Times New Roman"/>
          <w:vertAlign w:val="subscript"/>
        </w:rPr>
        <w:t>1</w:t>
      </w:r>
      <w:r w:rsidRPr="0073278E">
        <w:rPr>
          <w:rFonts w:ascii="Times New Roman" w:hAnsi="Times New Roman" w:cs="Times New Roman"/>
          <w:i/>
        </w:rPr>
        <w:t>T</w:t>
      </w:r>
      <w:r w:rsidRPr="0073278E">
        <w:rPr>
          <w:rFonts w:ascii="Times New Roman" w:hAnsi="Times New Roman" w:cs="Times New Roman"/>
          <w:i/>
          <w:vertAlign w:val="subscript"/>
        </w:rPr>
        <w:t>i</w:t>
      </w:r>
      <w:r w:rsidRPr="0073278E">
        <w:rPr>
          <w:rFonts w:ascii="Times New Roman" w:hAnsi="Times New Roman" w:cs="Times New Roman"/>
        </w:rPr>
        <w:t xml:space="preserve"> + </w:t>
      </w:r>
      <w:proofErr w:type="spellStart"/>
      <w:r w:rsidRPr="0073278E">
        <w:rPr>
          <w:rFonts w:ascii="Times New Roman" w:hAnsi="Times New Roman" w:cs="Times New Roman"/>
          <w:i/>
        </w:rPr>
        <w:t>s</w:t>
      </w:r>
      <w:r w:rsidRPr="0073278E">
        <w:rPr>
          <w:rFonts w:ascii="Times New Roman" w:hAnsi="Times New Roman" w:cs="Times New Roman"/>
          <w:i/>
          <w:vertAlign w:val="subscript"/>
        </w:rPr>
        <w:t>i</w:t>
      </w:r>
      <w:proofErr w:type="spellEnd"/>
      <w:r w:rsidRPr="0073278E">
        <w:rPr>
          <w:rFonts w:ascii="Times New Roman" w:hAnsi="Times New Roman" w:cs="Times New Roman"/>
        </w:rPr>
        <w:t xml:space="preserve"> + </w:t>
      </w:r>
      <w:proofErr w:type="spellStart"/>
      <w:r w:rsidRPr="0073278E">
        <w:rPr>
          <w:rFonts w:ascii="Times New Roman" w:hAnsi="Times New Roman" w:cs="Times New Roman"/>
          <w:i/>
        </w:rPr>
        <w:t>u</w:t>
      </w:r>
      <w:r w:rsidRPr="0073278E">
        <w:rPr>
          <w:rFonts w:ascii="Times New Roman" w:hAnsi="Times New Roman" w:cs="Times New Roman"/>
          <w:i/>
          <w:vertAlign w:val="subscript"/>
        </w:rPr>
        <w:t>ij</w:t>
      </w:r>
      <w:bookmarkEnd w:id="0"/>
      <w:proofErr w:type="spellEnd"/>
    </w:p>
    <w:p w:rsidR="006E769A" w:rsidRPr="0073278E" w:rsidRDefault="006E769A" w:rsidP="006E769A">
      <w:pPr>
        <w:spacing w:line="480" w:lineRule="auto"/>
        <w:rPr>
          <w:rFonts w:ascii="Times New Roman" w:hAnsi="Times New Roman" w:cs="Times New Roman"/>
        </w:rPr>
      </w:pPr>
      <w:proofErr w:type="spellStart"/>
      <w:r w:rsidRPr="0073278E">
        <w:rPr>
          <w:rFonts w:ascii="Times New Roman" w:hAnsi="Times New Roman" w:cs="Times New Roman"/>
          <w:i/>
        </w:rPr>
        <w:t>M</w:t>
      </w:r>
      <w:r w:rsidRPr="0073278E">
        <w:rPr>
          <w:rFonts w:ascii="Times New Roman" w:hAnsi="Times New Roman" w:cs="Times New Roman"/>
          <w:i/>
          <w:vertAlign w:val="subscript"/>
        </w:rPr>
        <w:t>ij</w:t>
      </w:r>
      <w:proofErr w:type="spellEnd"/>
      <w:r w:rsidRPr="0073278E">
        <w:rPr>
          <w:rFonts w:ascii="Times New Roman" w:hAnsi="Times New Roman" w:cs="Times New Roman"/>
        </w:rPr>
        <w:t xml:space="preserve"> = </w:t>
      </w:r>
      <w:r w:rsidRPr="0073278E">
        <w:rPr>
          <w:rFonts w:ascii="Symbol" w:hAnsi="Symbol" w:cs="Times New Roman"/>
        </w:rPr>
        <w:t></w:t>
      </w:r>
      <w:proofErr w:type="spellStart"/>
      <w:r w:rsidRPr="0073278E">
        <w:rPr>
          <w:rFonts w:ascii="Times New Roman" w:hAnsi="Times New Roman" w:cs="Times New Roman"/>
          <w:i/>
          <w:vertAlign w:val="subscript"/>
        </w:rPr>
        <w:t>Mj</w:t>
      </w:r>
      <w:proofErr w:type="spellEnd"/>
      <w:r w:rsidRPr="0073278E">
        <w:rPr>
          <w:rFonts w:ascii="Times New Roman" w:hAnsi="Times New Roman" w:cs="Times New Roman"/>
        </w:rPr>
        <w:t xml:space="preserve"> + </w:t>
      </w:r>
      <w:proofErr w:type="spellStart"/>
      <w:r w:rsidRPr="0073278E">
        <w:rPr>
          <w:rFonts w:ascii="Times New Roman" w:hAnsi="Times New Roman" w:cs="Times New Roman"/>
          <w:i/>
        </w:rPr>
        <w:t>T</w:t>
      </w:r>
      <w:r w:rsidRPr="0073278E">
        <w:rPr>
          <w:rFonts w:ascii="Times New Roman" w:hAnsi="Times New Roman" w:cs="Times New Roman"/>
          <w:i/>
          <w:vertAlign w:val="subscript"/>
        </w:rPr>
        <w:t>i</w:t>
      </w:r>
      <w:proofErr w:type="spellEnd"/>
      <w:r w:rsidRPr="0073278E">
        <w:rPr>
          <w:rFonts w:ascii="Times New Roman" w:hAnsi="Times New Roman" w:cs="Times New Roman"/>
        </w:rPr>
        <w:t xml:space="preserve"> + </w:t>
      </w:r>
      <w:proofErr w:type="spellStart"/>
      <w:r w:rsidRPr="0073278E">
        <w:rPr>
          <w:rFonts w:ascii="Times New Roman" w:hAnsi="Times New Roman" w:cs="Times New Roman"/>
          <w:i/>
        </w:rPr>
        <w:t>v</w:t>
      </w:r>
      <w:r w:rsidRPr="0073278E">
        <w:rPr>
          <w:rFonts w:ascii="Times New Roman" w:hAnsi="Times New Roman" w:cs="Times New Roman"/>
          <w:i/>
          <w:vertAlign w:val="subscript"/>
        </w:rPr>
        <w:t>ij</w:t>
      </w:r>
      <w:proofErr w:type="spellEnd"/>
    </w:p>
    <w:p w:rsidR="006E769A" w:rsidRPr="0073278E" w:rsidRDefault="006E769A" w:rsidP="006E769A">
      <w:pPr>
        <w:spacing w:line="480" w:lineRule="auto"/>
      </w:pPr>
      <w:r w:rsidRPr="0073278E">
        <w:t xml:space="preserve">where </w:t>
      </w:r>
      <w:proofErr w:type="spellStart"/>
      <w:r w:rsidRPr="0073278E">
        <w:rPr>
          <w:rFonts w:ascii="Times New Roman" w:hAnsi="Times New Roman" w:cs="Times New Roman"/>
          <w:i/>
        </w:rPr>
        <w:t>T</w:t>
      </w:r>
      <w:r w:rsidRPr="0073278E">
        <w:rPr>
          <w:rFonts w:ascii="Times New Roman" w:hAnsi="Times New Roman" w:cs="Times New Roman"/>
          <w:i/>
          <w:vertAlign w:val="subscript"/>
        </w:rPr>
        <w:t>i</w:t>
      </w:r>
      <w:proofErr w:type="spellEnd"/>
      <w:r w:rsidRPr="0073278E">
        <w:t xml:space="preserve"> is the true intake for individual </w:t>
      </w:r>
      <w:r w:rsidRPr="0073278E">
        <w:rPr>
          <w:rFonts w:ascii="Times New Roman" w:hAnsi="Times New Roman" w:cs="Times New Roman"/>
          <w:i/>
        </w:rPr>
        <w:t>i</w:t>
      </w:r>
      <w:r w:rsidRPr="0073278E">
        <w:t xml:space="preserve">, </w:t>
      </w:r>
      <w:r w:rsidRPr="0073278E">
        <w:rPr>
          <w:rFonts w:ascii="Symbol" w:hAnsi="Symbol"/>
        </w:rPr>
        <w:t></w:t>
      </w:r>
      <w:proofErr w:type="spellStart"/>
      <w:r w:rsidRPr="0073278E">
        <w:rPr>
          <w:rFonts w:ascii="Times New Roman" w:hAnsi="Times New Roman" w:cs="Times New Roman"/>
          <w:i/>
          <w:vertAlign w:val="subscript"/>
        </w:rPr>
        <w:t>Qj</w:t>
      </w:r>
      <w:proofErr w:type="spellEnd"/>
      <w:r w:rsidRPr="0073278E">
        <w:t xml:space="preserve"> and </w:t>
      </w:r>
      <w:r w:rsidRPr="0073278E">
        <w:rPr>
          <w:rFonts w:ascii="Symbol" w:hAnsi="Symbol"/>
        </w:rPr>
        <w:t></w:t>
      </w:r>
      <w:r w:rsidRPr="0073278E">
        <w:rPr>
          <w:rFonts w:ascii="Times New Roman" w:hAnsi="Times New Roman" w:cs="Times New Roman"/>
          <w:i/>
          <w:vertAlign w:val="subscript"/>
        </w:rPr>
        <w:t>Fj</w:t>
      </w:r>
      <w:r w:rsidRPr="0073278E">
        <w:t xml:space="preserve"> represent possible drift over time between measures; </w:t>
      </w:r>
      <w:r w:rsidRPr="0073278E">
        <w:rPr>
          <w:rFonts w:ascii="Symbol" w:hAnsi="Symbol"/>
        </w:rPr>
        <w:t></w:t>
      </w:r>
      <w:r w:rsidRPr="0073278E">
        <w:rPr>
          <w:rFonts w:ascii="Times New Roman" w:hAnsi="Times New Roman" w:cs="Times New Roman"/>
          <w:i/>
          <w:vertAlign w:val="subscript"/>
        </w:rPr>
        <w:t>Q</w:t>
      </w:r>
      <w:r w:rsidRPr="0073278E">
        <w:rPr>
          <w:rFonts w:ascii="Times New Roman" w:hAnsi="Times New Roman" w:cs="Times New Roman"/>
          <w:vertAlign w:val="subscript"/>
        </w:rPr>
        <w:t>0</w:t>
      </w:r>
      <w:r w:rsidRPr="0073278E">
        <w:t xml:space="preserve">, </w:t>
      </w:r>
      <w:r w:rsidRPr="0073278E">
        <w:rPr>
          <w:rFonts w:ascii="Symbol" w:hAnsi="Symbol"/>
        </w:rPr>
        <w:t></w:t>
      </w:r>
      <w:r w:rsidRPr="0073278E">
        <w:rPr>
          <w:rFonts w:ascii="Times New Roman" w:hAnsi="Times New Roman" w:cs="Times New Roman"/>
          <w:i/>
          <w:vertAlign w:val="subscript"/>
        </w:rPr>
        <w:t>Q</w:t>
      </w:r>
      <w:r w:rsidRPr="0073278E">
        <w:rPr>
          <w:rFonts w:ascii="Times New Roman" w:hAnsi="Times New Roman" w:cs="Times New Roman"/>
          <w:vertAlign w:val="subscript"/>
        </w:rPr>
        <w:t>1</w:t>
      </w:r>
      <w:r w:rsidRPr="0073278E">
        <w:t xml:space="preserve">, </w:t>
      </w:r>
      <w:r w:rsidRPr="0073278E">
        <w:rPr>
          <w:rFonts w:ascii="Symbol" w:hAnsi="Symbol"/>
        </w:rPr>
        <w:t></w:t>
      </w:r>
      <w:r w:rsidRPr="0073278E">
        <w:rPr>
          <w:rFonts w:ascii="Times New Roman" w:hAnsi="Times New Roman" w:cs="Times New Roman"/>
          <w:i/>
          <w:vertAlign w:val="subscript"/>
        </w:rPr>
        <w:t>F</w:t>
      </w:r>
      <w:r w:rsidRPr="0073278E">
        <w:rPr>
          <w:rFonts w:ascii="Times New Roman" w:hAnsi="Times New Roman" w:cs="Times New Roman"/>
          <w:vertAlign w:val="subscript"/>
        </w:rPr>
        <w:t>0</w:t>
      </w:r>
      <w:r w:rsidRPr="0073278E">
        <w:t xml:space="preserve"> and </w:t>
      </w:r>
      <w:r w:rsidRPr="0073278E">
        <w:rPr>
          <w:rFonts w:ascii="Symbol" w:hAnsi="Symbol"/>
        </w:rPr>
        <w:t></w:t>
      </w:r>
      <w:r w:rsidRPr="0073278E">
        <w:rPr>
          <w:rFonts w:ascii="Times New Roman" w:hAnsi="Times New Roman" w:cs="Times New Roman"/>
          <w:i/>
          <w:vertAlign w:val="subscript"/>
        </w:rPr>
        <w:t>F</w:t>
      </w:r>
      <w:r w:rsidRPr="0073278E">
        <w:rPr>
          <w:rFonts w:ascii="Times New Roman" w:hAnsi="Times New Roman" w:cs="Times New Roman"/>
          <w:vertAlign w:val="subscript"/>
        </w:rPr>
        <w:t>1</w:t>
      </w:r>
      <w:r w:rsidRPr="0073278E">
        <w:t xml:space="preserve"> are biases where </w:t>
      </w:r>
      <w:r w:rsidRPr="0073278E">
        <w:rPr>
          <w:rFonts w:ascii="Symbol" w:hAnsi="Symbol"/>
        </w:rPr>
        <w:t></w:t>
      </w:r>
      <w:r w:rsidRPr="0073278E">
        <w:rPr>
          <w:rFonts w:ascii="Times New Roman" w:hAnsi="Times New Roman" w:cs="Times New Roman"/>
          <w:i/>
          <w:vertAlign w:val="subscript"/>
        </w:rPr>
        <w:t>Q</w:t>
      </w:r>
      <w:r w:rsidRPr="0073278E">
        <w:rPr>
          <w:rFonts w:ascii="Times New Roman" w:hAnsi="Times New Roman" w:cs="Times New Roman"/>
          <w:vertAlign w:val="subscript"/>
        </w:rPr>
        <w:t>0</w:t>
      </w:r>
      <w:r w:rsidRPr="0073278E">
        <w:t xml:space="preserve"> and </w:t>
      </w:r>
      <w:r w:rsidRPr="0073278E">
        <w:rPr>
          <w:rFonts w:ascii="Symbol" w:hAnsi="Symbol"/>
        </w:rPr>
        <w:t></w:t>
      </w:r>
      <w:r w:rsidRPr="0073278E">
        <w:rPr>
          <w:rFonts w:ascii="Times New Roman" w:hAnsi="Times New Roman" w:cs="Times New Roman"/>
          <w:i/>
          <w:vertAlign w:val="subscript"/>
        </w:rPr>
        <w:t>F</w:t>
      </w:r>
      <w:r w:rsidRPr="0073278E">
        <w:rPr>
          <w:rFonts w:ascii="Times New Roman" w:hAnsi="Times New Roman" w:cs="Times New Roman"/>
          <w:vertAlign w:val="subscript"/>
        </w:rPr>
        <w:t>0</w:t>
      </w:r>
      <w:r w:rsidRPr="0073278E">
        <w:t xml:space="preserve"> are additive components associated with </w:t>
      </w:r>
      <w:r w:rsidR="00EE08F4">
        <w:t>each tool</w:t>
      </w:r>
      <w:r w:rsidRPr="0073278E">
        <w:t xml:space="preserve">, and </w:t>
      </w:r>
      <w:r w:rsidRPr="0073278E">
        <w:rPr>
          <w:rFonts w:ascii="Symbol" w:hAnsi="Symbol"/>
        </w:rPr>
        <w:t></w:t>
      </w:r>
      <w:r w:rsidRPr="0073278E">
        <w:rPr>
          <w:rFonts w:ascii="Times New Roman" w:hAnsi="Times New Roman" w:cs="Times New Roman"/>
          <w:i/>
          <w:vertAlign w:val="subscript"/>
        </w:rPr>
        <w:t>Q</w:t>
      </w:r>
      <w:r w:rsidRPr="0073278E">
        <w:rPr>
          <w:rFonts w:ascii="Times New Roman" w:hAnsi="Times New Roman" w:cs="Times New Roman"/>
          <w:vertAlign w:val="subscript"/>
        </w:rPr>
        <w:t>1</w:t>
      </w:r>
      <w:r w:rsidRPr="0073278E">
        <w:t xml:space="preserve"> and </w:t>
      </w:r>
      <w:r w:rsidRPr="0073278E">
        <w:rPr>
          <w:rFonts w:ascii="Symbol" w:hAnsi="Symbol"/>
        </w:rPr>
        <w:t></w:t>
      </w:r>
      <w:r w:rsidRPr="0073278E">
        <w:rPr>
          <w:rFonts w:ascii="Times New Roman" w:hAnsi="Times New Roman" w:cs="Times New Roman"/>
          <w:i/>
          <w:vertAlign w:val="subscript"/>
        </w:rPr>
        <w:t>F</w:t>
      </w:r>
      <w:r w:rsidRPr="0073278E">
        <w:rPr>
          <w:rFonts w:ascii="Times New Roman" w:hAnsi="Times New Roman" w:cs="Times New Roman"/>
          <w:vertAlign w:val="subscript"/>
        </w:rPr>
        <w:t>1</w:t>
      </w:r>
      <w:r w:rsidRPr="0073278E">
        <w:t xml:space="preserve"> are multiplicative components; </w:t>
      </w:r>
      <w:proofErr w:type="spellStart"/>
      <w:r w:rsidRPr="0073278E">
        <w:rPr>
          <w:rFonts w:ascii="Times New Roman" w:hAnsi="Times New Roman" w:cs="Times New Roman"/>
          <w:i/>
        </w:rPr>
        <w:t>r</w:t>
      </w:r>
      <w:r w:rsidRPr="0073278E">
        <w:rPr>
          <w:rFonts w:ascii="Times New Roman" w:hAnsi="Times New Roman" w:cs="Times New Roman"/>
          <w:i/>
          <w:vertAlign w:val="subscript"/>
        </w:rPr>
        <w:t>i</w:t>
      </w:r>
      <w:proofErr w:type="spellEnd"/>
      <w:r w:rsidRPr="0073278E">
        <w:t xml:space="preserve"> and </w:t>
      </w:r>
      <w:proofErr w:type="spellStart"/>
      <w:r w:rsidRPr="0073278E">
        <w:rPr>
          <w:rFonts w:ascii="Times New Roman" w:hAnsi="Times New Roman" w:cs="Times New Roman"/>
          <w:i/>
        </w:rPr>
        <w:t>s</w:t>
      </w:r>
      <w:r w:rsidRPr="0073278E">
        <w:rPr>
          <w:rFonts w:ascii="Times New Roman" w:hAnsi="Times New Roman" w:cs="Times New Roman"/>
          <w:i/>
          <w:vertAlign w:val="subscript"/>
        </w:rPr>
        <w:t>i</w:t>
      </w:r>
      <w:proofErr w:type="spellEnd"/>
      <w:r w:rsidRPr="0073278E">
        <w:t xml:space="preserve"> model the person-specific bias</w:t>
      </w:r>
      <w:r w:rsidR="00EE08F4">
        <w:t>es</w:t>
      </w:r>
      <w:r w:rsidRPr="0073278E">
        <w:t xml:space="preserve"> for each tool. We allow these person-specific biases to </w:t>
      </w:r>
      <w:r w:rsidR="00EE08F4">
        <w:t xml:space="preserve">be correlated with </w:t>
      </w:r>
      <w:r w:rsidRPr="0073278E">
        <w:rPr>
          <w:rFonts w:ascii="Symbol" w:hAnsi="Symbol"/>
        </w:rPr>
        <w:t></w:t>
      </w:r>
      <w:r w:rsidRPr="0073278E">
        <w:t>(</w:t>
      </w:r>
      <w:proofErr w:type="spellStart"/>
      <w:r w:rsidRPr="0073278E">
        <w:rPr>
          <w:rFonts w:ascii="Times New Roman" w:hAnsi="Times New Roman" w:cs="Times New Roman"/>
        </w:rPr>
        <w:t>r</w:t>
      </w:r>
      <w:proofErr w:type="gramStart"/>
      <w:r w:rsidRPr="0073278E">
        <w:t>,</w:t>
      </w:r>
      <w:r w:rsidRPr="0073278E">
        <w:rPr>
          <w:rFonts w:ascii="Times New Roman" w:hAnsi="Times New Roman" w:cs="Times New Roman"/>
        </w:rPr>
        <w:t>s</w:t>
      </w:r>
      <w:proofErr w:type="spellEnd"/>
      <w:proofErr w:type="gramEnd"/>
      <w:r w:rsidRPr="0073278E">
        <w:t xml:space="preserve">)≠0, because the same mechanisms may be influencing both </w:t>
      </w:r>
      <w:proofErr w:type="spellStart"/>
      <w:r w:rsidRPr="0073278E">
        <w:rPr>
          <w:i/>
        </w:rPr>
        <w:t>r</w:t>
      </w:r>
      <w:r w:rsidRPr="0073278E">
        <w:rPr>
          <w:i/>
          <w:vertAlign w:val="subscript"/>
        </w:rPr>
        <w:t>i</w:t>
      </w:r>
      <w:proofErr w:type="spellEnd"/>
      <w:r w:rsidRPr="0073278E">
        <w:t xml:space="preserve"> and </w:t>
      </w:r>
      <w:proofErr w:type="spellStart"/>
      <w:r w:rsidRPr="0073278E">
        <w:rPr>
          <w:i/>
        </w:rPr>
        <w:t>s</w:t>
      </w:r>
      <w:r w:rsidRPr="0073278E">
        <w:rPr>
          <w:i/>
          <w:vertAlign w:val="subscript"/>
        </w:rPr>
        <w:t>i</w:t>
      </w:r>
      <w:proofErr w:type="spellEnd"/>
      <w:r w:rsidRPr="0073278E">
        <w:t xml:space="preserve">. We assume </w:t>
      </w:r>
      <w:r w:rsidR="00EE08F4">
        <w:t xml:space="preserve">independent </w:t>
      </w:r>
      <w:r w:rsidRPr="0073278E">
        <w:t xml:space="preserve">within-person errors </w:t>
      </w:r>
      <w:r w:rsidRPr="0073278E">
        <w:rPr>
          <w:rFonts w:ascii="Symbol" w:hAnsi="Symbol"/>
        </w:rPr>
        <w:t></w:t>
      </w:r>
      <w:proofErr w:type="spellStart"/>
      <w:r w:rsidRPr="0073278E">
        <w:rPr>
          <w:rFonts w:ascii="Times New Roman" w:hAnsi="Times New Roman" w:cs="Times New Roman"/>
          <w:i/>
          <w:vertAlign w:val="subscript"/>
        </w:rPr>
        <w:t>ij</w:t>
      </w:r>
      <w:proofErr w:type="spellEnd"/>
      <w:r w:rsidRPr="0073278E">
        <w:t xml:space="preserve"> and </w:t>
      </w:r>
      <w:proofErr w:type="spellStart"/>
      <w:r w:rsidRPr="0073278E">
        <w:rPr>
          <w:rFonts w:ascii="Times New Roman" w:hAnsi="Times New Roman" w:cs="Times New Roman"/>
          <w:i/>
        </w:rPr>
        <w:t>u</w:t>
      </w:r>
      <w:r w:rsidRPr="0073278E">
        <w:rPr>
          <w:rFonts w:ascii="Times New Roman" w:hAnsi="Times New Roman" w:cs="Times New Roman"/>
          <w:i/>
          <w:vertAlign w:val="subscript"/>
        </w:rPr>
        <w:t>ij</w:t>
      </w:r>
      <w:proofErr w:type="spellEnd"/>
      <w:r w:rsidRPr="0073278E">
        <w:t xml:space="preserve"> </w:t>
      </w:r>
      <w:r w:rsidR="00EE08F4">
        <w:t>that</w:t>
      </w:r>
      <w:r w:rsidRPr="0073278E">
        <w:t xml:space="preserve"> follow normal distributions with zero mean and variances </w:t>
      </w:r>
      <w:r w:rsidRPr="0073278E">
        <w:rPr>
          <w:rFonts w:ascii="Symbol" w:hAnsi="Symbol"/>
        </w:rPr>
        <w:t></w:t>
      </w:r>
      <w:r w:rsidRPr="0073278E">
        <w:rPr>
          <w:rFonts w:ascii="Symbol" w:hAnsi="Symbol"/>
          <w:vertAlign w:val="subscript"/>
        </w:rPr>
        <w:t></w:t>
      </w:r>
      <w:r w:rsidRPr="0073278E">
        <w:rPr>
          <w:rFonts w:ascii="Times New Roman" w:hAnsi="Times New Roman" w:cs="Times New Roman"/>
          <w:vertAlign w:val="superscript"/>
        </w:rPr>
        <w:t>2</w:t>
      </w:r>
      <w:r w:rsidRPr="0073278E">
        <w:t xml:space="preserve"> and </w:t>
      </w:r>
      <w:r w:rsidRPr="0073278E">
        <w:rPr>
          <w:rFonts w:ascii="Symbol" w:hAnsi="Symbol"/>
        </w:rPr>
        <w:t></w:t>
      </w:r>
      <w:r w:rsidRPr="0073278E">
        <w:rPr>
          <w:rFonts w:ascii="Times New Roman" w:hAnsi="Times New Roman" w:cs="Times New Roman"/>
          <w:i/>
          <w:vertAlign w:val="subscript"/>
        </w:rPr>
        <w:t>u</w:t>
      </w:r>
      <w:r w:rsidRPr="0073278E">
        <w:rPr>
          <w:rFonts w:ascii="Times New Roman" w:hAnsi="Times New Roman" w:cs="Times New Roman"/>
          <w:vertAlign w:val="superscript"/>
        </w:rPr>
        <w:t>2</w:t>
      </w:r>
      <w:r w:rsidRPr="0073278E">
        <w:t xml:space="preserve"> respectively. </w:t>
      </w:r>
    </w:p>
    <w:p w:rsidR="006E769A" w:rsidRPr="0073278E" w:rsidRDefault="006E769A" w:rsidP="006E769A">
      <w:pPr>
        <w:spacing w:line="480" w:lineRule="auto"/>
      </w:pPr>
    </w:p>
    <w:p w:rsidR="006E769A" w:rsidRPr="0073278E" w:rsidRDefault="006E769A" w:rsidP="006E769A">
      <w:pPr>
        <w:spacing w:line="480" w:lineRule="auto"/>
      </w:pPr>
      <w:r w:rsidRPr="0073278E">
        <w:t xml:space="preserve">We assume that there is no person-specific bias associated with </w:t>
      </w:r>
      <w:r w:rsidR="00EE08F4">
        <w:t>biomarker</w:t>
      </w:r>
      <w:r w:rsidRPr="0073278E">
        <w:t xml:space="preserve"> </w:t>
      </w:r>
      <w:proofErr w:type="spellStart"/>
      <w:r w:rsidRPr="0073278E">
        <w:rPr>
          <w:rFonts w:ascii="Times New Roman" w:hAnsi="Times New Roman" w:cs="Times New Roman"/>
          <w:i/>
        </w:rPr>
        <w:t>M</w:t>
      </w:r>
      <w:r w:rsidRPr="0073278E">
        <w:rPr>
          <w:rFonts w:ascii="Times New Roman" w:hAnsi="Times New Roman" w:cs="Times New Roman"/>
          <w:i/>
          <w:vertAlign w:val="subscript"/>
        </w:rPr>
        <w:t>ij</w:t>
      </w:r>
      <w:proofErr w:type="spellEnd"/>
      <w:r w:rsidRPr="0073278E">
        <w:t xml:space="preserve"> and within-person error </w:t>
      </w:r>
      <w:proofErr w:type="spellStart"/>
      <w:r w:rsidRPr="0073278E">
        <w:rPr>
          <w:rFonts w:ascii="Times New Roman" w:hAnsi="Times New Roman" w:cs="Times New Roman"/>
          <w:i/>
        </w:rPr>
        <w:t>v</w:t>
      </w:r>
      <w:r w:rsidRPr="0073278E">
        <w:rPr>
          <w:rFonts w:ascii="Times New Roman" w:hAnsi="Times New Roman" w:cs="Times New Roman"/>
          <w:i/>
          <w:vertAlign w:val="subscript"/>
        </w:rPr>
        <w:t>ij</w:t>
      </w:r>
      <w:proofErr w:type="spellEnd"/>
      <w:r w:rsidRPr="0073278E">
        <w:t xml:space="preserve"> follows a normal distribution with zero mean, variance </w:t>
      </w:r>
      <w:r w:rsidRPr="0073278E">
        <w:rPr>
          <w:rFonts w:ascii="Symbol" w:hAnsi="Symbol"/>
        </w:rPr>
        <w:t></w:t>
      </w:r>
      <w:r w:rsidRPr="0073278E">
        <w:rPr>
          <w:rFonts w:ascii="Times New Roman" w:hAnsi="Times New Roman" w:cs="Times New Roman"/>
          <w:i/>
          <w:vertAlign w:val="subscript"/>
        </w:rPr>
        <w:t>v</w:t>
      </w:r>
      <w:r w:rsidRPr="0073278E">
        <w:rPr>
          <w:rFonts w:ascii="Times New Roman" w:hAnsi="Times New Roman" w:cs="Times New Roman"/>
          <w:vertAlign w:val="superscript"/>
        </w:rPr>
        <w:t>2</w:t>
      </w:r>
      <w:r w:rsidRPr="0073278E">
        <w:t xml:space="preserve">, and is independent of the true intake and other error components. For analyses assessing estimated intake from Oxford </w:t>
      </w:r>
      <w:proofErr w:type="spellStart"/>
      <w:r w:rsidRPr="0073278E">
        <w:t>WebQ</w:t>
      </w:r>
      <w:proofErr w:type="spellEnd"/>
      <w:r w:rsidRPr="0073278E">
        <w:t xml:space="preserve"> based on the average of </w:t>
      </w:r>
      <w:r w:rsidRPr="0073278E">
        <w:rPr>
          <w:rFonts w:ascii="Times New Roman" w:hAnsi="Times New Roman" w:cs="Times New Roman"/>
        </w:rPr>
        <w:t>k</w:t>
      </w:r>
      <w:r w:rsidRPr="0073278E">
        <w:t xml:space="preserve"> serial measurements, variance </w:t>
      </w:r>
      <w:r w:rsidRPr="0073278E">
        <w:rPr>
          <w:rFonts w:ascii="Symbol" w:hAnsi="Symbol"/>
        </w:rPr>
        <w:t></w:t>
      </w:r>
      <w:r w:rsidRPr="0073278E">
        <w:rPr>
          <w:rFonts w:ascii="Symbol" w:hAnsi="Symbol"/>
          <w:vertAlign w:val="subscript"/>
        </w:rPr>
        <w:t></w:t>
      </w:r>
      <w:r w:rsidRPr="0073278E">
        <w:rPr>
          <w:vertAlign w:val="superscript"/>
        </w:rPr>
        <w:t>2</w:t>
      </w:r>
      <w:r w:rsidRPr="0073278E">
        <w:t xml:space="preserve"> is replaced by </w:t>
      </w:r>
      <w:r w:rsidRPr="0073278E">
        <w:rPr>
          <w:rFonts w:ascii="Symbol" w:hAnsi="Symbol"/>
        </w:rPr>
        <w:t></w:t>
      </w:r>
      <w:r w:rsidRPr="0073278E">
        <w:rPr>
          <w:rFonts w:ascii="Symbol" w:hAnsi="Symbol"/>
          <w:vertAlign w:val="subscript"/>
        </w:rPr>
        <w:t></w:t>
      </w:r>
      <w:r w:rsidRPr="0073278E">
        <w:rPr>
          <w:vertAlign w:val="superscript"/>
        </w:rPr>
        <w:t>2</w:t>
      </w:r>
      <w:r w:rsidRPr="0073278E">
        <w:t>/</w:t>
      </w:r>
      <w:r w:rsidRPr="0073278E">
        <w:rPr>
          <w:rFonts w:ascii="Times New Roman" w:hAnsi="Times New Roman" w:cs="Times New Roman"/>
        </w:rPr>
        <w:t>k</w:t>
      </w:r>
      <w:r w:rsidRPr="0073278E">
        <w:t>.</w:t>
      </w:r>
    </w:p>
    <w:p w:rsidR="006E769A" w:rsidRPr="0073278E" w:rsidRDefault="006E769A" w:rsidP="006E769A">
      <w:pPr>
        <w:spacing w:line="480" w:lineRule="auto"/>
      </w:pPr>
    </w:p>
    <w:p w:rsidR="006E769A" w:rsidRPr="0073278E" w:rsidRDefault="006E769A" w:rsidP="006E769A">
      <w:pPr>
        <w:spacing w:line="480" w:lineRule="auto"/>
      </w:pPr>
      <w:r w:rsidRPr="0073278E">
        <w:t>We assume that correlation between biomarkers and dietary assessment measures d</w:t>
      </w:r>
      <w:r w:rsidR="00EE08F4">
        <w:t>oes</w:t>
      </w:r>
      <w:r w:rsidRPr="0073278E">
        <w:t xml:space="preserve"> not vary by proximity in time because</w:t>
      </w:r>
      <w:r w:rsidR="00EE08F4">
        <w:t>,</w:t>
      </w:r>
      <w:r w:rsidRPr="0073278E">
        <w:t xml:space="preserve"> for each cycle, the biomarker measure is completed before the dietary assessment day, and the gap between final dietary assessment of a previous cycle and the biomarker collection</w:t>
      </w:r>
      <w:r w:rsidR="00EE08F4">
        <w:t xml:space="preserve"> for the next is</w:t>
      </w:r>
      <w:r w:rsidRPr="0073278E">
        <w:t xml:space="preserve"> short. Subsequent exploration of the observed correlation structure was consistent with this assumption (data not shown).</w:t>
      </w:r>
    </w:p>
    <w:p w:rsidR="006E769A" w:rsidRDefault="006E769A" w:rsidP="006E769A">
      <w:pPr>
        <w:spacing w:line="480" w:lineRule="auto"/>
      </w:pPr>
    </w:p>
    <w:p w:rsidR="006E769A" w:rsidRDefault="006E769A" w:rsidP="006E769A">
      <w:pPr>
        <w:spacing w:line="480" w:lineRule="auto"/>
      </w:pPr>
      <w:r>
        <w:t xml:space="preserve">We assume associations between urinary sucrose/fructose excretion and total sugars intake </w:t>
      </w:r>
      <w:r w:rsidR="008642A5">
        <w:t xml:space="preserve">was </w:t>
      </w:r>
      <w:r>
        <w:t xml:space="preserve">similar to previously published feeding </w:t>
      </w:r>
      <w:proofErr w:type="gramStart"/>
      <w:r w:rsidRPr="008A634C">
        <w:t>studies(</w:t>
      </w:r>
      <w:proofErr w:type="gramEnd"/>
      <w:r w:rsidR="00DC08CE" w:rsidRPr="008A634C">
        <w:t>28</w:t>
      </w:r>
      <w:r w:rsidRPr="008A634C">
        <w:t>,</w:t>
      </w:r>
      <w:r w:rsidR="00DC08CE" w:rsidRPr="008A634C">
        <w:t>29</w:t>
      </w:r>
      <w:r w:rsidR="008642A5" w:rsidRPr="008A634C">
        <w:t>), allowing</w:t>
      </w:r>
      <w:r>
        <w:t xml:space="preserve"> us to apply calibration equation</w:t>
      </w:r>
      <w:r w:rsidR="008642A5">
        <w:t>s</w:t>
      </w:r>
      <w:r>
        <w:t xml:space="preserve"> derived from those studies:</w:t>
      </w:r>
    </w:p>
    <w:p w:rsidR="006E769A" w:rsidRDefault="006E769A" w:rsidP="006E769A">
      <w:pPr>
        <w:spacing w:line="480" w:lineRule="auto"/>
        <w:rPr>
          <w:rFonts w:ascii="Times New Roman" w:hAnsi="Times New Roman" w:cs="Times New Roman"/>
          <w:i/>
          <w:vertAlign w:val="subscript"/>
        </w:rPr>
      </w:pPr>
      <w:r w:rsidRPr="00F35BB0">
        <w:rPr>
          <w:rFonts w:ascii="Times New Roman" w:hAnsi="Times New Roman" w:cs="Times New Roman"/>
          <w:i/>
        </w:rPr>
        <w:t>M</w:t>
      </w:r>
      <w:r w:rsidRPr="00F35BB0">
        <w:rPr>
          <w:rFonts w:ascii="Times New Roman" w:hAnsi="Times New Roman" w:cs="Times New Roman"/>
          <w:i/>
          <w:vertAlign w:val="superscript"/>
        </w:rPr>
        <w:t>*</w:t>
      </w:r>
      <w:proofErr w:type="spellStart"/>
      <w:r w:rsidRPr="00F35BB0">
        <w:rPr>
          <w:rFonts w:ascii="Times New Roman" w:hAnsi="Times New Roman" w:cs="Times New Roman"/>
          <w:i/>
          <w:vertAlign w:val="subscript"/>
        </w:rPr>
        <w:t>ij</w:t>
      </w:r>
      <w:proofErr w:type="spellEnd"/>
      <w:r w:rsidRPr="00F35BB0">
        <w:rPr>
          <w:rFonts w:ascii="Times New Roman" w:hAnsi="Times New Roman" w:cs="Times New Roman"/>
        </w:rPr>
        <w:t xml:space="preserve"> = </w:t>
      </w:r>
      <w:proofErr w:type="spellStart"/>
      <w:r w:rsidRPr="00F35BB0">
        <w:rPr>
          <w:rFonts w:ascii="Times New Roman" w:hAnsi="Times New Roman" w:cs="Times New Roman"/>
          <w:i/>
        </w:rPr>
        <w:t>M</w:t>
      </w:r>
      <w:r w:rsidRPr="00F35BB0">
        <w:rPr>
          <w:rFonts w:ascii="Times New Roman" w:hAnsi="Times New Roman" w:cs="Times New Roman"/>
          <w:i/>
          <w:vertAlign w:val="subscript"/>
        </w:rPr>
        <w:t>ij</w:t>
      </w:r>
      <w:proofErr w:type="spellEnd"/>
      <w:r w:rsidRPr="00F35BB0">
        <w:rPr>
          <w:rFonts w:ascii="Times New Roman" w:hAnsi="Times New Roman" w:cs="Times New Roman"/>
        </w:rPr>
        <w:t xml:space="preserve"> - 1.67 - 0.02</w:t>
      </w:r>
      <w:r w:rsidRPr="00F35BB0">
        <w:rPr>
          <w:rFonts w:ascii="Times New Roman" w:hAnsi="Times New Roman" w:cs="Times New Roman"/>
          <w:i/>
        </w:rPr>
        <w:t>S</w:t>
      </w:r>
      <w:r w:rsidRPr="00F35BB0">
        <w:rPr>
          <w:rFonts w:ascii="Times New Roman" w:hAnsi="Times New Roman" w:cs="Times New Roman"/>
          <w:i/>
          <w:vertAlign w:val="subscript"/>
        </w:rPr>
        <w:t>i</w:t>
      </w:r>
      <w:r>
        <w:rPr>
          <w:rFonts w:ascii="Times New Roman" w:hAnsi="Times New Roman" w:cs="Times New Roman"/>
        </w:rPr>
        <w:t xml:space="preserve"> + 0.71</w:t>
      </w:r>
      <w:r w:rsidRPr="00F35BB0">
        <w:rPr>
          <w:rFonts w:ascii="Times New Roman" w:hAnsi="Times New Roman" w:cs="Times New Roman"/>
          <w:i/>
        </w:rPr>
        <w:t>A</w:t>
      </w:r>
      <w:r w:rsidRPr="00F35BB0">
        <w:rPr>
          <w:rFonts w:ascii="Times New Roman" w:hAnsi="Times New Roman" w:cs="Times New Roman"/>
          <w:i/>
          <w:vertAlign w:val="subscript"/>
        </w:rPr>
        <w:t>i</w:t>
      </w:r>
    </w:p>
    <w:p w:rsidR="006E769A" w:rsidRPr="008A634C" w:rsidRDefault="008642A5" w:rsidP="006E769A">
      <w:pPr>
        <w:spacing w:line="480" w:lineRule="auto"/>
      </w:pPr>
      <w:proofErr w:type="gramStart"/>
      <w:r>
        <w:t>w</w:t>
      </w:r>
      <w:r w:rsidR="006E769A">
        <w:t>here</w:t>
      </w:r>
      <w:proofErr w:type="gramEnd"/>
      <w:r w:rsidR="006E769A">
        <w:t xml:space="preserve"> </w:t>
      </w:r>
      <w:r w:rsidR="006E769A" w:rsidRPr="009B3F6F">
        <w:rPr>
          <w:rFonts w:ascii="Times New Roman" w:hAnsi="Times New Roman" w:cs="Times New Roman"/>
          <w:i/>
        </w:rPr>
        <w:t>M</w:t>
      </w:r>
      <w:r w:rsidR="006E769A" w:rsidRPr="009B3F6F">
        <w:rPr>
          <w:rFonts w:ascii="Times New Roman" w:hAnsi="Times New Roman" w:cs="Times New Roman"/>
          <w:i/>
          <w:vertAlign w:val="superscript"/>
        </w:rPr>
        <w:t>*</w:t>
      </w:r>
      <w:proofErr w:type="spellStart"/>
      <w:r w:rsidR="006E769A" w:rsidRPr="009B3F6F">
        <w:rPr>
          <w:rFonts w:ascii="Times New Roman" w:hAnsi="Times New Roman" w:cs="Times New Roman"/>
          <w:i/>
          <w:vertAlign w:val="subscript"/>
        </w:rPr>
        <w:t>ij</w:t>
      </w:r>
      <w:proofErr w:type="spellEnd"/>
      <w:r w:rsidR="006E769A">
        <w:t xml:space="preserve"> is the calibrated biomarker value, </w:t>
      </w:r>
      <w:proofErr w:type="spellStart"/>
      <w:r w:rsidR="006E769A" w:rsidRPr="009B3F6F">
        <w:rPr>
          <w:rFonts w:ascii="Times New Roman" w:hAnsi="Times New Roman" w:cs="Times New Roman"/>
          <w:i/>
        </w:rPr>
        <w:t>M</w:t>
      </w:r>
      <w:r w:rsidR="006E769A" w:rsidRPr="009B3F6F">
        <w:rPr>
          <w:rFonts w:ascii="Times New Roman" w:hAnsi="Times New Roman" w:cs="Times New Roman"/>
          <w:i/>
          <w:vertAlign w:val="subscript"/>
        </w:rPr>
        <w:t>ij</w:t>
      </w:r>
      <w:proofErr w:type="spellEnd"/>
      <w:r w:rsidR="006E769A">
        <w:t xml:space="preserve"> is the observed biomarker value, </w:t>
      </w:r>
      <w:r w:rsidR="006E769A" w:rsidRPr="009B3F6F">
        <w:rPr>
          <w:rFonts w:ascii="Times New Roman" w:hAnsi="Times New Roman" w:cs="Times New Roman"/>
          <w:i/>
        </w:rPr>
        <w:t>S</w:t>
      </w:r>
      <w:r w:rsidR="006E769A" w:rsidRPr="009B3F6F">
        <w:rPr>
          <w:rFonts w:ascii="Times New Roman" w:hAnsi="Times New Roman" w:cs="Times New Roman"/>
          <w:i/>
          <w:vertAlign w:val="subscript"/>
        </w:rPr>
        <w:t>i</w:t>
      </w:r>
      <w:r w:rsidR="006E769A">
        <w:t xml:space="preserve"> is 0 for men and 1 for women, and </w:t>
      </w:r>
      <w:r w:rsidR="006E769A" w:rsidRPr="009B3F6F">
        <w:rPr>
          <w:rFonts w:ascii="Times New Roman" w:hAnsi="Times New Roman" w:cs="Times New Roman"/>
          <w:i/>
        </w:rPr>
        <w:t>A</w:t>
      </w:r>
      <w:r w:rsidR="006E769A" w:rsidRPr="009B3F6F">
        <w:rPr>
          <w:rFonts w:ascii="Times New Roman" w:hAnsi="Times New Roman" w:cs="Times New Roman"/>
          <w:i/>
          <w:vertAlign w:val="subscript"/>
        </w:rPr>
        <w:t>i</w:t>
      </w:r>
      <w:r w:rsidR="006E769A" w:rsidRPr="009B3F6F">
        <w:t xml:space="preserve"> is a log-transformed age</w:t>
      </w:r>
      <w:r w:rsidR="006E769A">
        <w:t xml:space="preserve">. </w:t>
      </w:r>
      <w:r w:rsidR="006E769A" w:rsidRPr="009B3F6F">
        <w:rPr>
          <w:rFonts w:ascii="Times New Roman" w:hAnsi="Times New Roman" w:cs="Times New Roman"/>
          <w:i/>
        </w:rPr>
        <w:t>M</w:t>
      </w:r>
      <w:r w:rsidR="006E769A" w:rsidRPr="009B3F6F">
        <w:rPr>
          <w:rFonts w:ascii="Times New Roman" w:hAnsi="Times New Roman" w:cs="Times New Roman"/>
          <w:i/>
          <w:vertAlign w:val="superscript"/>
        </w:rPr>
        <w:t>*</w:t>
      </w:r>
      <w:proofErr w:type="spellStart"/>
      <w:r w:rsidR="006E769A" w:rsidRPr="009B3F6F">
        <w:rPr>
          <w:rFonts w:ascii="Times New Roman" w:hAnsi="Times New Roman" w:cs="Times New Roman"/>
          <w:i/>
          <w:vertAlign w:val="subscript"/>
        </w:rPr>
        <w:t>ij</w:t>
      </w:r>
      <w:proofErr w:type="spellEnd"/>
      <w:r w:rsidR="006E769A">
        <w:t xml:space="preserve"> was then used in place of </w:t>
      </w:r>
      <w:proofErr w:type="spellStart"/>
      <w:r w:rsidR="006E769A" w:rsidRPr="00F35BB0">
        <w:rPr>
          <w:rFonts w:ascii="Times New Roman" w:hAnsi="Times New Roman" w:cs="Times New Roman"/>
          <w:i/>
        </w:rPr>
        <w:t>M</w:t>
      </w:r>
      <w:r w:rsidR="006E769A" w:rsidRPr="00F35BB0">
        <w:rPr>
          <w:rFonts w:ascii="Times New Roman" w:hAnsi="Times New Roman" w:cs="Times New Roman"/>
          <w:i/>
          <w:vertAlign w:val="subscript"/>
        </w:rPr>
        <w:t>ij</w:t>
      </w:r>
      <w:proofErr w:type="spellEnd"/>
      <w:r w:rsidR="006E769A">
        <w:t xml:space="preserve"> in the measurement error model defined above.  Participants in the feeding study from which this calibration equation was derived were healthy adults aged </w:t>
      </w:r>
      <w:r w:rsidR="006E769A" w:rsidRPr="00CE7667">
        <w:t xml:space="preserve">23 to 66 </w:t>
      </w:r>
      <w:proofErr w:type="gramStart"/>
      <w:r w:rsidR="006E769A" w:rsidRPr="008A634C">
        <w:t>years(</w:t>
      </w:r>
      <w:proofErr w:type="gramEnd"/>
      <w:r w:rsidR="00DC08CE" w:rsidRPr="008A634C">
        <w:t>28</w:t>
      </w:r>
      <w:r w:rsidR="006E769A" w:rsidRPr="008A634C">
        <w:t>)</w:t>
      </w:r>
      <w:r w:rsidRPr="008A634C">
        <w:t>, similar</w:t>
      </w:r>
      <w:r w:rsidR="006E769A" w:rsidRPr="008A634C">
        <w:t xml:space="preserve"> to the</w:t>
      </w:r>
      <w:r w:rsidR="006E769A">
        <w:t xml:space="preserve"> OPEN study population of health</w:t>
      </w:r>
      <w:r>
        <w:t>y</w:t>
      </w:r>
      <w:r w:rsidR="006E769A">
        <w:t xml:space="preserve"> adults </w:t>
      </w:r>
      <w:r>
        <w:t>(</w:t>
      </w:r>
      <w:r w:rsidR="006E769A">
        <w:t xml:space="preserve">40 to 69 </w:t>
      </w:r>
      <w:r w:rsidR="006E769A" w:rsidRPr="008A634C">
        <w:t>years</w:t>
      </w:r>
      <w:r w:rsidRPr="008A634C">
        <w:t>)</w:t>
      </w:r>
      <w:r w:rsidR="006E769A" w:rsidRPr="008A634C">
        <w:t>(</w:t>
      </w:r>
      <w:r w:rsidR="00DC08CE" w:rsidRPr="008A634C">
        <w:t>29</w:t>
      </w:r>
      <w:r w:rsidR="006E769A" w:rsidRPr="008A634C">
        <w:t>)</w:t>
      </w:r>
      <w:r w:rsidRPr="008A634C">
        <w:t xml:space="preserve"> and</w:t>
      </w:r>
      <w:r w:rsidR="006E769A" w:rsidRPr="008A634C">
        <w:t xml:space="preserve"> UK</w:t>
      </w:r>
      <w:r w:rsidR="006E769A">
        <w:t xml:space="preserve"> Biobank (</w:t>
      </w:r>
      <w:r w:rsidR="006E769A" w:rsidRPr="00CE7667">
        <w:t>40 to 69</w:t>
      </w:r>
      <w:r w:rsidR="006E769A">
        <w:t xml:space="preserve"> </w:t>
      </w:r>
      <w:r w:rsidR="006E769A" w:rsidRPr="008A634C">
        <w:t>years)(</w:t>
      </w:r>
      <w:r w:rsidR="00DC08CE" w:rsidRPr="008A634C">
        <w:t>12</w:t>
      </w:r>
      <w:r w:rsidR="006E769A" w:rsidRPr="008A634C">
        <w:t>).</w:t>
      </w:r>
    </w:p>
    <w:p w:rsidR="006E769A" w:rsidRDefault="006E769A" w:rsidP="00086425">
      <w:pPr>
        <w:spacing w:line="480" w:lineRule="auto"/>
      </w:pPr>
    </w:p>
    <w:p w:rsidR="006E769A" w:rsidRPr="008A634C" w:rsidRDefault="006E769A" w:rsidP="00086425">
      <w:pPr>
        <w:spacing w:line="480" w:lineRule="auto"/>
        <w:rPr>
          <w:b/>
        </w:rPr>
      </w:pPr>
      <w:r w:rsidRPr="008A634C">
        <w:rPr>
          <w:b/>
        </w:rPr>
        <w:t>Model fitting</w:t>
      </w:r>
    </w:p>
    <w:p w:rsidR="002B4707" w:rsidRPr="00686EF8" w:rsidRDefault="006E769A" w:rsidP="000B20D5">
      <w:pPr>
        <w:spacing w:line="480" w:lineRule="auto"/>
      </w:pPr>
      <w:r>
        <w:t>The measurement error models were fitted as s</w:t>
      </w:r>
      <w:r w:rsidR="002B4707" w:rsidRPr="00686EF8">
        <w:t>tructural equation models using maximum likelihood estimation</w:t>
      </w:r>
      <w:r>
        <w:t>,</w:t>
      </w:r>
      <w:r w:rsidR="002B4707" w:rsidRPr="00686EF8">
        <w:t xml:space="preserve"> assuming any missing data points were missing at random. Results were presented as attenuation factor</w:t>
      </w:r>
      <w:r w:rsidR="008642A5">
        <w:t>s</w:t>
      </w:r>
      <w:r w:rsidR="002B4707" w:rsidRPr="00686EF8">
        <w:t xml:space="preserve"> indicating the extent to which estimated diet-disease associations are diluted using Oxford </w:t>
      </w:r>
      <w:proofErr w:type="spellStart"/>
      <w:r w:rsidR="002B4707" w:rsidRPr="00686EF8">
        <w:t>WebQ</w:t>
      </w:r>
      <w:proofErr w:type="spellEnd"/>
      <w:r w:rsidR="002B4707" w:rsidRPr="00686EF8">
        <w:t xml:space="preserve">. Attenuation </w:t>
      </w:r>
      <w:r w:rsidR="002B4707" w:rsidRPr="00686EF8">
        <w:lastRenderedPageBreak/>
        <w:t xml:space="preserve">factors closer to </w:t>
      </w:r>
      <w:r w:rsidR="00CF3132">
        <w:t>1</w:t>
      </w:r>
      <w:r w:rsidR="00CF3132" w:rsidRPr="00686EF8">
        <w:t xml:space="preserve"> </w:t>
      </w:r>
      <w:r w:rsidR="002B4707" w:rsidRPr="00686EF8">
        <w:t xml:space="preserve">indicate less bias in diet-disease estimates. The correlation between Oxford </w:t>
      </w:r>
      <w:proofErr w:type="spellStart"/>
      <w:r w:rsidR="002B4707" w:rsidRPr="00686EF8">
        <w:t>WebQ</w:t>
      </w:r>
      <w:proofErr w:type="spellEnd"/>
      <w:r w:rsidR="002B4707" w:rsidRPr="00686EF8">
        <w:t xml:space="preserve"> and </w:t>
      </w:r>
      <w:r w:rsidR="00492C09">
        <w:t xml:space="preserve">the latent variable in the </w:t>
      </w:r>
      <w:r w:rsidR="008528E2">
        <w:t>structural equation model e</w:t>
      </w:r>
      <w:r w:rsidR="002B4707" w:rsidRPr="00686EF8">
        <w:t>stimat</w:t>
      </w:r>
      <w:r w:rsidR="00492C09">
        <w:t>ing</w:t>
      </w:r>
      <w:r w:rsidR="002B4707" w:rsidRPr="00686EF8">
        <w:t xml:space="preserve"> true longer-term intake was also presented to indicate the amount of power lost in prospective studies using Oxford </w:t>
      </w:r>
      <w:proofErr w:type="spellStart"/>
      <w:r w:rsidR="002B4707" w:rsidRPr="00686EF8">
        <w:t>WebQ</w:t>
      </w:r>
      <w:proofErr w:type="spellEnd"/>
      <w:r w:rsidR="002B4707" w:rsidRPr="00686EF8">
        <w:t xml:space="preserve">. This correlation also represents the attenuation of log relative risks between equal-sized categories of intake estimated by Oxford </w:t>
      </w:r>
      <w:proofErr w:type="spellStart"/>
      <w:proofErr w:type="gramStart"/>
      <w:r w:rsidR="002B4707" w:rsidRPr="00686EF8">
        <w:t>WebQ</w:t>
      </w:r>
      <w:proofErr w:type="spellEnd"/>
      <w:r w:rsidR="0093340D">
        <w:rPr>
          <w:noProof/>
        </w:rPr>
        <w:t>(</w:t>
      </w:r>
      <w:proofErr w:type="gramEnd"/>
      <w:r w:rsidR="00820EE0">
        <w:rPr>
          <w:noProof/>
        </w:rPr>
        <w:t>5,6,</w:t>
      </w:r>
      <w:r w:rsidR="00217C40" w:rsidRPr="008A634C">
        <w:rPr>
          <w:noProof/>
        </w:rPr>
        <w:t>2</w:t>
      </w:r>
      <w:r w:rsidR="00C75F39" w:rsidRPr="008A634C">
        <w:rPr>
          <w:noProof/>
        </w:rPr>
        <w:t>0</w:t>
      </w:r>
      <w:r w:rsidR="0093340D" w:rsidRPr="008A634C">
        <w:rPr>
          <w:noProof/>
        </w:rPr>
        <w:t>,</w:t>
      </w:r>
      <w:r w:rsidR="001F318F">
        <w:rPr>
          <w:noProof/>
        </w:rPr>
        <w:t>40</w:t>
      </w:r>
      <w:r w:rsidR="0093340D" w:rsidRPr="008A634C">
        <w:rPr>
          <w:noProof/>
        </w:rPr>
        <w:t>)</w:t>
      </w:r>
      <w:r w:rsidR="002B4707" w:rsidRPr="008A634C">
        <w:t>. Oxford</w:t>
      </w:r>
      <w:r w:rsidR="002B4707" w:rsidRPr="00686EF8">
        <w:t xml:space="preserve"> </w:t>
      </w:r>
      <w:proofErr w:type="spellStart"/>
      <w:r w:rsidR="002B4707" w:rsidRPr="00686EF8">
        <w:t>WebQ</w:t>
      </w:r>
      <w:proofErr w:type="spellEnd"/>
      <w:r w:rsidR="002B4707" w:rsidRPr="00686EF8">
        <w:t xml:space="preserve"> is designed for repeated administration</w:t>
      </w:r>
      <w:r w:rsidR="002B4707">
        <w:rPr>
          <w:noProof/>
        </w:rPr>
        <w:t>(</w:t>
      </w:r>
      <w:r w:rsidR="008F1174">
        <w:rPr>
          <w:noProof/>
        </w:rPr>
        <w:t>1</w:t>
      </w:r>
      <w:r w:rsidR="00C75F39">
        <w:rPr>
          <w:noProof/>
        </w:rPr>
        <w:t>7</w:t>
      </w:r>
      <w:r w:rsidR="002B4707">
        <w:rPr>
          <w:noProof/>
        </w:rPr>
        <w:t>,</w:t>
      </w:r>
      <w:r w:rsidR="008F1174">
        <w:rPr>
          <w:noProof/>
        </w:rPr>
        <w:t>1</w:t>
      </w:r>
      <w:r w:rsidR="00C75F39">
        <w:rPr>
          <w:noProof/>
        </w:rPr>
        <w:t>8</w:t>
      </w:r>
      <w:r w:rsidR="002B4707">
        <w:rPr>
          <w:noProof/>
        </w:rPr>
        <w:t>)</w:t>
      </w:r>
      <w:r w:rsidR="002B4707" w:rsidRPr="00686EF8">
        <w:t xml:space="preserve">, and in UK Biobank participants were invited to complete it on up to </w:t>
      </w:r>
      <w:r w:rsidR="00AF354F">
        <w:t>5</w:t>
      </w:r>
      <w:r w:rsidR="00AF354F" w:rsidRPr="00686EF8">
        <w:t xml:space="preserve"> </w:t>
      </w:r>
      <w:r w:rsidR="002B4707" w:rsidRPr="00686EF8">
        <w:t xml:space="preserve">separate occasions over a 16 month period, with the majority of responders completing it </w:t>
      </w:r>
      <w:r w:rsidR="002B4707" w:rsidRPr="008A634C">
        <w:t>twice</w:t>
      </w:r>
      <w:r w:rsidR="002B4707" w:rsidRPr="008A634C">
        <w:rPr>
          <w:noProof/>
        </w:rPr>
        <w:t>(</w:t>
      </w:r>
      <w:r w:rsidR="00F76951" w:rsidRPr="008A634C">
        <w:rPr>
          <w:noProof/>
        </w:rPr>
        <w:t>4</w:t>
      </w:r>
      <w:r w:rsidR="001F318F">
        <w:rPr>
          <w:noProof/>
        </w:rPr>
        <w:t>1</w:t>
      </w:r>
      <w:r w:rsidR="002B4707" w:rsidRPr="008A634C">
        <w:rPr>
          <w:noProof/>
        </w:rPr>
        <w:t>)</w:t>
      </w:r>
      <w:r w:rsidR="002B4707" w:rsidRPr="008A634C">
        <w:t>. We</w:t>
      </w:r>
      <w:r w:rsidR="002B4707" w:rsidRPr="000B20D5">
        <w:t xml:space="preserve"> therefore </w:t>
      </w:r>
      <w:r w:rsidR="0093340D" w:rsidRPr="000B20D5">
        <w:t xml:space="preserve">present the </w:t>
      </w:r>
      <w:r w:rsidR="000B20D5" w:rsidRPr="000B20D5">
        <w:t xml:space="preserve">predicted </w:t>
      </w:r>
      <w:r w:rsidR="000B20D5">
        <w:t>attenuation factors</w:t>
      </w:r>
      <w:r w:rsidR="0093340D" w:rsidRPr="000B20D5">
        <w:t xml:space="preserve"> for</w:t>
      </w:r>
      <w:r w:rsidR="002B4707" w:rsidRPr="000B20D5">
        <w:t xml:space="preserve"> </w:t>
      </w:r>
      <w:r w:rsidR="000B20D5">
        <w:t>the mean</w:t>
      </w:r>
      <w:r w:rsidR="002B4707" w:rsidRPr="000B20D5">
        <w:t xml:space="preserve"> of </w:t>
      </w:r>
      <w:r w:rsidR="000B20D5" w:rsidRPr="000B20D5">
        <w:t>several</w:t>
      </w:r>
      <w:r w:rsidR="00AF354F" w:rsidRPr="000B20D5">
        <w:t xml:space="preserve"> </w:t>
      </w:r>
      <w:r w:rsidR="002B4707" w:rsidRPr="000B20D5">
        <w:t xml:space="preserve">repeat </w:t>
      </w:r>
      <w:r w:rsidR="000B20D5" w:rsidRPr="000B20D5">
        <w:t>administrations</w:t>
      </w:r>
      <w:r w:rsidR="000B20D5">
        <w:t xml:space="preserve"> and</w:t>
      </w:r>
      <w:r w:rsidR="002B4707" w:rsidRPr="000B20D5">
        <w:t xml:space="preserve"> </w:t>
      </w:r>
      <w:r w:rsidR="000B20D5">
        <w:t xml:space="preserve">derived from </w:t>
      </w:r>
      <w:r w:rsidR="000B20D5" w:rsidRPr="000B20D5">
        <w:t xml:space="preserve">our estimated measurement </w:t>
      </w:r>
      <w:r w:rsidR="002B4707" w:rsidRPr="000B20D5">
        <w:t>model parameters</w:t>
      </w:r>
      <w:r w:rsidR="000B20D5" w:rsidRPr="000B20D5">
        <w:t>. This takes</w:t>
      </w:r>
      <w:r w:rsidR="002B4707" w:rsidRPr="000B20D5">
        <w:t xml:space="preserve"> the same approach </w:t>
      </w:r>
      <w:r w:rsidR="000B20D5">
        <w:t xml:space="preserve">used by </w:t>
      </w:r>
      <w:proofErr w:type="spellStart"/>
      <w:r w:rsidR="002B4707" w:rsidRPr="000B20D5">
        <w:t>Schatzkin</w:t>
      </w:r>
      <w:proofErr w:type="spellEnd"/>
      <w:r w:rsidR="002B4707" w:rsidRPr="000B20D5">
        <w:t xml:space="preserve"> et al, </w:t>
      </w:r>
      <w:r w:rsidR="002B4707" w:rsidRPr="008A634C">
        <w:t>2003</w:t>
      </w:r>
      <w:r w:rsidR="002B4707" w:rsidRPr="008A634C">
        <w:rPr>
          <w:noProof/>
        </w:rPr>
        <w:t>(</w:t>
      </w:r>
      <w:r w:rsidR="001F318F">
        <w:rPr>
          <w:noProof/>
        </w:rPr>
        <w:t>40</w:t>
      </w:r>
      <w:r w:rsidR="002B4707" w:rsidRPr="008A634C">
        <w:rPr>
          <w:noProof/>
        </w:rPr>
        <w:t>)</w:t>
      </w:r>
      <w:r w:rsidR="002B4707" w:rsidRPr="008A634C">
        <w:t xml:space="preserve">. </w:t>
      </w:r>
      <w:r w:rsidR="000B20D5" w:rsidRPr="008A634C">
        <w:t>We</w:t>
      </w:r>
      <w:r w:rsidR="000B20D5">
        <w:t xml:space="preserve"> focus on the mean of 2 administrations</w:t>
      </w:r>
      <w:r w:rsidR="000B20D5" w:rsidRPr="000B20D5">
        <w:t xml:space="preserve"> </w:t>
      </w:r>
      <w:r w:rsidR="000B20D5">
        <w:t xml:space="preserve">to reflect current use in UK Biobank. </w:t>
      </w:r>
    </w:p>
    <w:p w:rsidR="002B4707" w:rsidRDefault="002B4707" w:rsidP="00086425">
      <w:pPr>
        <w:spacing w:line="480" w:lineRule="auto"/>
      </w:pPr>
    </w:p>
    <w:p w:rsidR="002B4707" w:rsidRPr="00686EF8" w:rsidRDefault="002B4707" w:rsidP="00086425">
      <w:pPr>
        <w:spacing w:line="480" w:lineRule="auto"/>
        <w:rPr>
          <w:highlight w:val="yellow"/>
        </w:rPr>
      </w:pPr>
      <w:r w:rsidRPr="00686EF8">
        <w:t xml:space="preserve">The </w:t>
      </w:r>
      <w:r w:rsidR="00C50633">
        <w:t xml:space="preserve">mean </w:t>
      </w:r>
      <w:r w:rsidR="00C50633" w:rsidRPr="00C50633">
        <w:t>difference</w:t>
      </w:r>
      <w:r w:rsidR="00C50633">
        <w:t>s</w:t>
      </w:r>
      <w:r w:rsidR="00C50633" w:rsidRPr="00C50633">
        <w:t xml:space="preserve"> between </w:t>
      </w:r>
      <w:r w:rsidR="00C50633">
        <w:t xml:space="preserve">Oxford </w:t>
      </w:r>
      <w:proofErr w:type="spellStart"/>
      <w:r w:rsidR="00C50633" w:rsidRPr="00C50633">
        <w:t>WebQ</w:t>
      </w:r>
      <w:proofErr w:type="spellEnd"/>
      <w:r w:rsidR="00C50633" w:rsidRPr="00C50633">
        <w:t xml:space="preserve"> </w:t>
      </w:r>
      <w:r w:rsidR="00C50633">
        <w:t xml:space="preserve">and </w:t>
      </w:r>
      <w:r w:rsidRPr="00686EF8">
        <w:t>recovery biomarkers (for protein, sodium and potassium), the predictive biomarkers (sugars), and total energy intake (</w:t>
      </w:r>
      <w:proofErr w:type="spellStart"/>
      <w:r w:rsidRPr="00686EF8">
        <w:t>accelerometry</w:t>
      </w:r>
      <w:proofErr w:type="spellEnd"/>
      <w:r w:rsidRPr="00686EF8">
        <w:t>)</w:t>
      </w:r>
      <w:r w:rsidR="00C50633">
        <w:t xml:space="preserve"> were presented</w:t>
      </w:r>
      <w:r w:rsidRPr="00686EF8">
        <w:t xml:space="preserve">. For each participant, this was based on the mean intake over the repeated cycles of the Oxford </w:t>
      </w:r>
      <w:proofErr w:type="spellStart"/>
      <w:r w:rsidRPr="00686EF8">
        <w:t>WebQ</w:t>
      </w:r>
      <w:proofErr w:type="spellEnd"/>
      <w:r w:rsidRPr="00686EF8">
        <w:t xml:space="preserve"> measures minus the mean over the repeated cycles of the biomarker and energy expenditure measures, back-transformed and expressed as a percentage. This is equivalent to the mean difference estimated by the Bland-Altman method of assessing </w:t>
      </w:r>
      <w:proofErr w:type="gramStart"/>
      <w:r w:rsidRPr="008A634C">
        <w:t>agreement</w:t>
      </w:r>
      <w:r w:rsidRPr="008A634C">
        <w:rPr>
          <w:noProof/>
        </w:rPr>
        <w:t>(</w:t>
      </w:r>
      <w:proofErr w:type="gramEnd"/>
      <w:r w:rsidR="00F76951">
        <w:rPr>
          <w:noProof/>
        </w:rPr>
        <w:t>4</w:t>
      </w:r>
      <w:r w:rsidR="001F318F">
        <w:rPr>
          <w:noProof/>
        </w:rPr>
        <w:t>2</w:t>
      </w:r>
      <w:r w:rsidRPr="008A634C">
        <w:rPr>
          <w:noProof/>
        </w:rPr>
        <w:t>)</w:t>
      </w:r>
      <w:r w:rsidRPr="008A634C">
        <w:t>.</w:t>
      </w:r>
    </w:p>
    <w:p w:rsidR="006E769A" w:rsidRPr="00686EF8" w:rsidRDefault="006E769A" w:rsidP="00086425">
      <w:pPr>
        <w:spacing w:line="480" w:lineRule="auto"/>
      </w:pPr>
    </w:p>
    <w:p w:rsidR="003E249C" w:rsidRPr="008A634C" w:rsidRDefault="003E249C" w:rsidP="00086425">
      <w:pPr>
        <w:spacing w:line="480" w:lineRule="auto"/>
        <w:rPr>
          <w:b/>
        </w:rPr>
      </w:pPr>
      <w:r w:rsidRPr="008A634C">
        <w:rPr>
          <w:b/>
        </w:rPr>
        <w:t>Subgroup analyses</w:t>
      </w:r>
    </w:p>
    <w:p w:rsidR="002B4707" w:rsidRPr="00686EF8" w:rsidRDefault="002B4707" w:rsidP="00086425">
      <w:pPr>
        <w:spacing w:line="480" w:lineRule="auto"/>
      </w:pPr>
      <w:r w:rsidRPr="00686EF8">
        <w:lastRenderedPageBreak/>
        <w:t xml:space="preserve">Analyses were repeated stratified on sex, on age (&lt;40 vs 40+ years) and on </w:t>
      </w:r>
      <w:r w:rsidR="0026561F">
        <w:t>BMI</w:t>
      </w:r>
      <w:r w:rsidRPr="00686EF8">
        <w:t xml:space="preserve"> (&lt;25 vs 25+ kg/m</w:t>
      </w:r>
      <w:r w:rsidRPr="00686EF8">
        <w:rPr>
          <w:vertAlign w:val="superscript"/>
        </w:rPr>
        <w:t>2</w:t>
      </w:r>
      <w:r w:rsidRPr="00686EF8">
        <w:t>), to quantify the robustness of results to different participant characteristics</w:t>
      </w:r>
      <w:r w:rsidR="0026561F">
        <w:t xml:space="preserve"> and explore possible impacts of differences in person-specific biases</w:t>
      </w:r>
      <w:r w:rsidRPr="00686EF8">
        <w:t xml:space="preserve">. </w:t>
      </w:r>
    </w:p>
    <w:p w:rsidR="002B4707" w:rsidRPr="00686EF8" w:rsidRDefault="002B4707" w:rsidP="00086425">
      <w:pPr>
        <w:spacing w:line="480" w:lineRule="auto"/>
      </w:pPr>
    </w:p>
    <w:p w:rsidR="002B4707" w:rsidRPr="00866475" w:rsidRDefault="002B4707" w:rsidP="00086425">
      <w:pPr>
        <w:spacing w:line="480" w:lineRule="auto"/>
        <w:rPr>
          <w:b/>
        </w:rPr>
      </w:pPr>
      <w:r w:rsidRPr="00866475">
        <w:rPr>
          <w:b/>
        </w:rPr>
        <w:t>Ethics</w:t>
      </w:r>
    </w:p>
    <w:p w:rsidR="002B4707" w:rsidRPr="00686EF8" w:rsidRDefault="002B4707" w:rsidP="00086425">
      <w:pPr>
        <w:spacing w:line="480" w:lineRule="auto"/>
      </w:pPr>
      <w:r w:rsidRPr="00686EF8">
        <w:t xml:space="preserve">The validation study was conducted according to the guidelines laid down in the Declaration of Helsinki. Full written informed consent was obtained from all participants included. The procedures of the validation study and associated documentation were reviewed and approved by the West London NHS Research Ethics Committee (14/SC/1267). </w:t>
      </w:r>
    </w:p>
    <w:p w:rsidR="002B4707" w:rsidRPr="00686EF8" w:rsidRDefault="002B4707" w:rsidP="00086425">
      <w:pPr>
        <w:spacing w:line="480" w:lineRule="auto"/>
      </w:pPr>
    </w:p>
    <w:p w:rsidR="002B4707" w:rsidRPr="00686EF8" w:rsidRDefault="002B4707" w:rsidP="00086425">
      <w:pPr>
        <w:spacing w:line="480" w:lineRule="auto"/>
        <w:rPr>
          <w:b/>
        </w:rPr>
      </w:pPr>
      <w:r w:rsidRPr="00686EF8">
        <w:rPr>
          <w:b/>
        </w:rPr>
        <w:t>RESULTS</w:t>
      </w:r>
    </w:p>
    <w:p w:rsidR="002B4707" w:rsidRPr="00686EF8" w:rsidRDefault="002B4707" w:rsidP="00086425">
      <w:pPr>
        <w:spacing w:line="480" w:lineRule="auto"/>
      </w:pPr>
      <w:r w:rsidRPr="00686EF8">
        <w:t xml:space="preserve">In total, 225 participants were invited for screening for eligibility. Of these, 7 (3%) were ineligible, 30 (13%) did not consent and 27 (12%) subsequently withdrew consent. The remaining 161 (72%) participants completed Oxford </w:t>
      </w:r>
      <w:proofErr w:type="spellStart"/>
      <w:r w:rsidRPr="00686EF8">
        <w:t>WebQ</w:t>
      </w:r>
      <w:r>
        <w:t>s</w:t>
      </w:r>
      <w:proofErr w:type="spellEnd"/>
      <w:r w:rsidRPr="00686EF8">
        <w:t>, MPR</w:t>
      </w:r>
      <w:r>
        <w:t>s</w:t>
      </w:r>
      <w:r w:rsidRPr="00686EF8">
        <w:t xml:space="preserve"> and provided samples for biomarkers on at least </w:t>
      </w:r>
      <w:r w:rsidR="00CF3132">
        <w:t>1</w:t>
      </w:r>
      <w:r w:rsidR="00CF3132" w:rsidRPr="00686EF8">
        <w:t xml:space="preserve"> </w:t>
      </w:r>
      <w:r w:rsidRPr="00686EF8">
        <w:t xml:space="preserve">occasion. </w:t>
      </w:r>
      <w:r w:rsidR="00377751">
        <w:t>After excluding missed voids, d</w:t>
      </w:r>
      <w:r w:rsidRPr="00686EF8">
        <w:t xml:space="preserve">ata from 160 participants </w:t>
      </w:r>
      <w:r w:rsidR="00377751">
        <w:t xml:space="preserve">were </w:t>
      </w:r>
      <w:r w:rsidRPr="00686EF8">
        <w:t xml:space="preserve">available for analysis, 152 (95%) of whom completed the Oxford </w:t>
      </w:r>
      <w:proofErr w:type="spellStart"/>
      <w:r w:rsidRPr="00686EF8">
        <w:t>WebQ</w:t>
      </w:r>
      <w:proofErr w:type="spellEnd"/>
      <w:r w:rsidRPr="00686EF8">
        <w:t xml:space="preserve"> after visit 1, 146 (91%) after visit 2, and 147 (92%) after visit 3, with 130 (81%) completing all </w:t>
      </w:r>
      <w:r w:rsidR="00CF3132">
        <w:t>3</w:t>
      </w:r>
      <w:r w:rsidR="00CF3132" w:rsidRPr="00686EF8">
        <w:t xml:space="preserve"> </w:t>
      </w:r>
      <w:proofErr w:type="spellStart"/>
      <w:r w:rsidRPr="00686EF8">
        <w:t>WebQs</w:t>
      </w:r>
      <w:proofErr w:type="spellEnd"/>
      <w:r w:rsidRPr="00686EF8">
        <w:t xml:space="preserve">. </w:t>
      </w:r>
      <w:r w:rsidR="0099467E">
        <w:t xml:space="preserve">Of these, 434 (98%) were completed on weekdays. </w:t>
      </w:r>
      <w:r w:rsidRPr="00686EF8">
        <w:t xml:space="preserve">The median time to complete Oxford </w:t>
      </w:r>
      <w:proofErr w:type="spellStart"/>
      <w:r w:rsidRPr="00686EF8">
        <w:t>WebQ</w:t>
      </w:r>
      <w:proofErr w:type="spellEnd"/>
      <w:r w:rsidRPr="00686EF8">
        <w:t xml:space="preserve"> was 10 minutes (</w:t>
      </w:r>
      <w:r w:rsidR="008528E2">
        <w:t>inter-quartile range</w:t>
      </w:r>
      <w:r w:rsidRPr="00686EF8">
        <w:t>: 10 to 15 minutes).</w:t>
      </w:r>
    </w:p>
    <w:p w:rsidR="002B4707" w:rsidRPr="00686EF8" w:rsidRDefault="002B4707" w:rsidP="00086425">
      <w:pPr>
        <w:spacing w:line="480" w:lineRule="auto"/>
      </w:pPr>
    </w:p>
    <w:p w:rsidR="002B4707" w:rsidRPr="00686EF8" w:rsidRDefault="002B4707" w:rsidP="00086425">
      <w:pPr>
        <w:spacing w:line="480" w:lineRule="auto"/>
      </w:pPr>
      <w:r>
        <w:t>D</w:t>
      </w:r>
      <w:r w:rsidRPr="00686EF8">
        <w:t xml:space="preserve">emographic characteristics of the participants at recruitment are shown in Table 1. Participants appeared metabolically stable over the course of the study, with weights </w:t>
      </w:r>
      <w:r w:rsidRPr="00686EF8">
        <w:lastRenderedPageBreak/>
        <w:t>only changing by more than 5% of weight at booking for 6 (4%) participants, whose energy expenditure readings were excluded from the analysis.</w:t>
      </w:r>
    </w:p>
    <w:p w:rsidR="002B4707" w:rsidRPr="00686EF8" w:rsidRDefault="002B4707" w:rsidP="00086425">
      <w:pPr>
        <w:spacing w:line="480" w:lineRule="auto"/>
      </w:pPr>
    </w:p>
    <w:p w:rsidR="002B4707" w:rsidRPr="00686EF8" w:rsidRDefault="002B4707" w:rsidP="00086425">
      <w:pPr>
        <w:spacing w:line="480" w:lineRule="auto"/>
      </w:pPr>
      <w:r>
        <w:t>E</w:t>
      </w:r>
      <w:r w:rsidRPr="00686EF8">
        <w:t xml:space="preserve">stimated geometric mean intakes of protein, potassium and total sugars and their associated nutrient densities are shown in Table 2 for Oxford </w:t>
      </w:r>
      <w:proofErr w:type="spellStart"/>
      <w:r w:rsidRPr="00686EF8">
        <w:t>WebQ</w:t>
      </w:r>
      <w:proofErr w:type="spellEnd"/>
      <w:r w:rsidRPr="00686EF8">
        <w:t>, MPR, biomarkers and reference tools relating to the first clinic visit. Estimated intake</w:t>
      </w:r>
      <w:r>
        <w:t>s</w:t>
      </w:r>
      <w:r w:rsidRPr="00686EF8">
        <w:t xml:space="preserve"> from Oxford </w:t>
      </w:r>
      <w:proofErr w:type="spellStart"/>
      <w:r w:rsidRPr="00686EF8">
        <w:t>WebQ</w:t>
      </w:r>
      <w:proofErr w:type="spellEnd"/>
      <w:r w:rsidRPr="00686EF8">
        <w:t xml:space="preserve"> were broadly similar to MPR for all nutrients. Compared to biomarker measures, Oxford </w:t>
      </w:r>
      <w:proofErr w:type="spellStart"/>
      <w:r w:rsidRPr="00686EF8">
        <w:t>WebQ</w:t>
      </w:r>
      <w:proofErr w:type="spellEnd"/>
      <w:r w:rsidRPr="00686EF8">
        <w:t xml:space="preserve"> over-estimated protein and potassium intakes and under-estimated total sugars, with estimated total energy intake less than the estimated TEE.</w:t>
      </w:r>
    </w:p>
    <w:p w:rsidR="002B4707" w:rsidRPr="00686EF8" w:rsidRDefault="002B4707" w:rsidP="00086425">
      <w:pPr>
        <w:spacing w:line="480" w:lineRule="auto"/>
      </w:pPr>
    </w:p>
    <w:p w:rsidR="002B4707" w:rsidRPr="00686EF8" w:rsidRDefault="002B4707" w:rsidP="00086425">
      <w:pPr>
        <w:spacing w:line="480" w:lineRule="auto"/>
      </w:pPr>
      <w:r>
        <w:t>A</w:t>
      </w:r>
      <w:r w:rsidRPr="00686EF8">
        <w:t xml:space="preserve">ttenuation factors </w:t>
      </w:r>
      <w:r w:rsidR="00377751">
        <w:t xml:space="preserve">and </w:t>
      </w:r>
      <w:r w:rsidR="00377751" w:rsidRPr="00686EF8">
        <w:t xml:space="preserve">correlations between the self-report tools and estimated true longer-term intake </w:t>
      </w:r>
      <w:r w:rsidRPr="00686EF8">
        <w:t xml:space="preserve">for </w:t>
      </w:r>
      <w:r w:rsidR="000023DF">
        <w:t xml:space="preserve">a single application of </w:t>
      </w:r>
      <w:r w:rsidRPr="00686EF8">
        <w:t xml:space="preserve">Oxford </w:t>
      </w:r>
      <w:proofErr w:type="spellStart"/>
      <w:r w:rsidRPr="00686EF8">
        <w:t>WebQ</w:t>
      </w:r>
      <w:proofErr w:type="spellEnd"/>
      <w:r w:rsidRPr="00686EF8">
        <w:t xml:space="preserve"> are shown in Table 3. </w:t>
      </w:r>
      <w:r w:rsidR="00377751">
        <w:t>For nutrient densities, a</w:t>
      </w:r>
      <w:r w:rsidRPr="00686EF8">
        <w:t>ttenuation factors were slightly higher</w:t>
      </w:r>
      <w:r w:rsidR="00377751">
        <w:t xml:space="preserve"> and c</w:t>
      </w:r>
      <w:r w:rsidR="00377751" w:rsidRPr="00686EF8">
        <w:t xml:space="preserve">orrelations were slightly lower </w:t>
      </w:r>
      <w:r w:rsidR="00377751">
        <w:t xml:space="preserve">than for unadjusted nutrient </w:t>
      </w:r>
      <w:r w:rsidR="00377751" w:rsidRPr="00377751">
        <w:t>intakes</w:t>
      </w:r>
      <w:r w:rsidRPr="00377751">
        <w:t>.</w:t>
      </w:r>
      <w:r w:rsidR="00377751" w:rsidRPr="00377751" w:rsidDel="00377751">
        <w:t xml:space="preserve"> </w:t>
      </w:r>
      <w:r w:rsidRPr="00377751">
        <w:t>The</w:t>
      </w:r>
      <w:r w:rsidRPr="00686EF8">
        <w:t xml:space="preserve"> full list of parameters estimated from the measurement models is shown in </w:t>
      </w:r>
      <w:r w:rsidR="00827F0D">
        <w:t>Web</w:t>
      </w:r>
      <w:r w:rsidRPr="00686EF8">
        <w:t xml:space="preserve"> Table 1.</w:t>
      </w:r>
      <w:r w:rsidR="00377751">
        <w:t xml:space="preserve"> </w:t>
      </w:r>
      <w:r w:rsidRPr="00686EF8">
        <w:t xml:space="preserve">Table 3 </w:t>
      </w:r>
      <w:r w:rsidR="00674C4A">
        <w:t xml:space="preserve">also </w:t>
      </w:r>
      <w:r w:rsidRPr="00686EF8">
        <w:t xml:space="preserve">shows the mean percentage difference between the self-report tools and the biomarker measures (Table 3). </w:t>
      </w:r>
      <w:r w:rsidR="00377751">
        <w:t xml:space="preserve">Mean percentages differences for Oxford </w:t>
      </w:r>
      <w:proofErr w:type="spellStart"/>
      <w:r w:rsidR="00377751">
        <w:t>WebQ</w:t>
      </w:r>
      <w:proofErr w:type="spellEnd"/>
      <w:r w:rsidRPr="00686EF8">
        <w:t xml:space="preserve"> were similar </w:t>
      </w:r>
      <w:r w:rsidR="00377751">
        <w:t xml:space="preserve">to those for </w:t>
      </w:r>
      <w:r w:rsidRPr="00686EF8">
        <w:t xml:space="preserve">the </w:t>
      </w:r>
      <w:r>
        <w:t>MPR</w:t>
      </w:r>
      <w:r w:rsidRPr="00686EF8">
        <w:t xml:space="preserve">. </w:t>
      </w:r>
    </w:p>
    <w:p w:rsidR="002B4707" w:rsidRPr="00686EF8" w:rsidRDefault="002B4707" w:rsidP="00086425">
      <w:pPr>
        <w:spacing w:line="480" w:lineRule="auto"/>
      </w:pPr>
    </w:p>
    <w:p w:rsidR="002B4707" w:rsidRDefault="002B4707" w:rsidP="00086425">
      <w:pPr>
        <w:spacing w:line="480" w:lineRule="auto"/>
      </w:pPr>
      <w:r w:rsidRPr="00686EF8">
        <w:t xml:space="preserve">Using the mean of a series of </w:t>
      </w:r>
      <w:r w:rsidR="00CF3132">
        <w:t>2</w:t>
      </w:r>
      <w:r w:rsidRPr="00686EF8">
        <w:t xml:space="preserve">, </w:t>
      </w:r>
      <w:r w:rsidR="00CF3132">
        <w:t>3</w:t>
      </w:r>
      <w:r w:rsidRPr="00686EF8">
        <w:t xml:space="preserve">, </w:t>
      </w:r>
      <w:r w:rsidR="00CF3132">
        <w:t>4</w:t>
      </w:r>
      <w:r w:rsidR="00CF3132" w:rsidRPr="00686EF8">
        <w:t xml:space="preserve"> </w:t>
      </w:r>
      <w:r w:rsidRPr="00686EF8">
        <w:t xml:space="preserve">or </w:t>
      </w:r>
      <w:r w:rsidR="00CF3132">
        <w:t>5</w:t>
      </w:r>
      <w:r w:rsidR="00CF3132" w:rsidRPr="00686EF8">
        <w:t xml:space="preserve"> </w:t>
      </w:r>
      <w:r w:rsidRPr="00686EF8">
        <w:t xml:space="preserve">repeat administrations of Oxford </w:t>
      </w:r>
      <w:proofErr w:type="spellStart"/>
      <w:r w:rsidRPr="00686EF8">
        <w:t>WebQ</w:t>
      </w:r>
      <w:proofErr w:type="spellEnd"/>
      <w:r w:rsidRPr="00686EF8">
        <w:t xml:space="preserve"> would substantially improve measurement properties (Table 4)</w:t>
      </w:r>
      <w:r w:rsidR="00AE043F">
        <w:t>, with associated reduction in bias</w:t>
      </w:r>
      <w:r w:rsidRPr="00686EF8">
        <w:t xml:space="preserve">. With </w:t>
      </w:r>
      <w:r w:rsidR="00CF3132">
        <w:t>2</w:t>
      </w:r>
      <w:r w:rsidR="00CF3132" w:rsidRPr="00686EF8">
        <w:t xml:space="preserve"> </w:t>
      </w:r>
      <w:r w:rsidRPr="00686EF8">
        <w:t xml:space="preserve">repeats of the tool, the most likely use within UK Biobank as it currently stands, the attenuation </w:t>
      </w:r>
      <w:r w:rsidR="0058098F">
        <w:t xml:space="preserve">factors and </w:t>
      </w:r>
      <w:r w:rsidRPr="00686EF8">
        <w:t xml:space="preserve">the correlation with true intake would </w:t>
      </w:r>
      <w:r w:rsidR="0058098F">
        <w:lastRenderedPageBreak/>
        <w:t>improve markedly</w:t>
      </w:r>
      <w:r w:rsidRPr="00686EF8">
        <w:t xml:space="preserve">. With more repeats of the tool the attenuation and correlation with true intake would improve further. </w:t>
      </w:r>
    </w:p>
    <w:p w:rsidR="002B4707" w:rsidRPr="00686EF8" w:rsidRDefault="002B4707" w:rsidP="00086425">
      <w:pPr>
        <w:spacing w:line="480" w:lineRule="auto"/>
        <w:rPr>
          <w:highlight w:val="yellow"/>
        </w:rPr>
      </w:pPr>
    </w:p>
    <w:p w:rsidR="002B4707" w:rsidRDefault="002B4707" w:rsidP="00086425">
      <w:pPr>
        <w:spacing w:line="480" w:lineRule="auto"/>
      </w:pPr>
      <w:r>
        <w:t xml:space="preserve">When urinary biomarker concentrations were adjusted for completeness of urine samples and </w:t>
      </w:r>
      <w:r w:rsidRPr="00686EF8">
        <w:t>samples with PABA recovery less than 50% or more than 110% excluded,</w:t>
      </w:r>
      <w:r>
        <w:t xml:space="preserve"> </w:t>
      </w:r>
      <w:r w:rsidRPr="00686EF8">
        <w:t>attenuation factor</w:t>
      </w:r>
      <w:r>
        <w:t xml:space="preserve">s </w:t>
      </w:r>
      <w:r w:rsidRPr="00686EF8">
        <w:t>and correlation</w:t>
      </w:r>
      <w:r>
        <w:t>s</w:t>
      </w:r>
      <w:r w:rsidRPr="00686EF8">
        <w:t xml:space="preserve"> were essentially unchanged</w:t>
      </w:r>
      <w:r>
        <w:t xml:space="preserve"> (see </w:t>
      </w:r>
      <w:r w:rsidR="00827F0D">
        <w:t>Web Appendix 2</w:t>
      </w:r>
      <w:r>
        <w:t>).</w:t>
      </w:r>
    </w:p>
    <w:p w:rsidR="002B4707" w:rsidRPr="00686EF8" w:rsidRDefault="002B4707" w:rsidP="00086425">
      <w:pPr>
        <w:spacing w:line="480" w:lineRule="auto"/>
      </w:pPr>
    </w:p>
    <w:p w:rsidR="002B4707" w:rsidRPr="00686EF8" w:rsidRDefault="002B4707" w:rsidP="00086425">
      <w:pPr>
        <w:spacing w:line="480" w:lineRule="auto"/>
      </w:pPr>
      <w:r w:rsidRPr="00686EF8">
        <w:t xml:space="preserve">There was some variation between subgroups defined by age group, by sex and by </w:t>
      </w:r>
      <w:r w:rsidR="0026561F">
        <w:t>BMI</w:t>
      </w:r>
      <w:r w:rsidRPr="00686EF8">
        <w:t xml:space="preserve"> (</w:t>
      </w:r>
      <w:r w:rsidR="00827F0D">
        <w:t>Web</w:t>
      </w:r>
      <w:r w:rsidRPr="00686EF8">
        <w:t xml:space="preserve"> Tables 2, 3 and 4). Attenuation factors for protein, potassium and sugar intake in men </w:t>
      </w:r>
      <w:r w:rsidR="0058098F">
        <w:t xml:space="preserve">were higher than in </w:t>
      </w:r>
      <w:r w:rsidRPr="00686EF8">
        <w:t xml:space="preserve">women. Attenuation was worse in older people (≥40 years) than younger people (&lt;40 years) for protein, </w:t>
      </w:r>
      <w:r w:rsidR="0058098F">
        <w:t xml:space="preserve">but </w:t>
      </w:r>
      <w:r w:rsidRPr="00686EF8">
        <w:t>similar between age groups for total sugars and better in older people for potassium and total energy intake. Participants with BMI ≥25 kg/m</w:t>
      </w:r>
      <w:r w:rsidRPr="00686EF8">
        <w:rPr>
          <w:vertAlign w:val="superscript"/>
        </w:rPr>
        <w:t>2</w:t>
      </w:r>
      <w:r w:rsidRPr="00686EF8">
        <w:t xml:space="preserve"> had broadly similar attenuation to those with BMI &lt;25 kg/m</w:t>
      </w:r>
      <w:r w:rsidRPr="00686EF8">
        <w:rPr>
          <w:vertAlign w:val="superscript"/>
        </w:rPr>
        <w:t>2</w:t>
      </w:r>
      <w:proofErr w:type="gramStart"/>
      <w:r w:rsidR="0058098F">
        <w:t xml:space="preserve">, </w:t>
      </w:r>
      <w:r w:rsidRPr="00686EF8">
        <w:t xml:space="preserve"> but</w:t>
      </w:r>
      <w:proofErr w:type="gramEnd"/>
      <w:r w:rsidRPr="00686EF8">
        <w:t xml:space="preserve"> with generally greater disparities for correlation with the truth.</w:t>
      </w:r>
    </w:p>
    <w:p w:rsidR="002B4707" w:rsidRPr="00686EF8" w:rsidRDefault="002B4707" w:rsidP="00086425">
      <w:pPr>
        <w:spacing w:line="480" w:lineRule="auto"/>
      </w:pPr>
    </w:p>
    <w:p w:rsidR="002B4707" w:rsidRPr="00866475" w:rsidRDefault="002B4707" w:rsidP="00086425">
      <w:pPr>
        <w:spacing w:line="480" w:lineRule="auto"/>
        <w:rPr>
          <w:b/>
        </w:rPr>
      </w:pPr>
      <w:r w:rsidRPr="00866475">
        <w:rPr>
          <w:b/>
        </w:rPr>
        <w:t>DISCUSSION</w:t>
      </w:r>
    </w:p>
    <w:p w:rsidR="00AE043F" w:rsidRDefault="002B4707" w:rsidP="00086425">
      <w:pPr>
        <w:spacing w:line="480" w:lineRule="auto"/>
      </w:pPr>
      <w:r w:rsidRPr="00686EF8">
        <w:t xml:space="preserve">Our findings show that the Oxford </w:t>
      </w:r>
      <w:proofErr w:type="spellStart"/>
      <w:r w:rsidRPr="00686EF8">
        <w:t>WebQ</w:t>
      </w:r>
      <w:proofErr w:type="spellEnd"/>
      <w:r w:rsidRPr="00686EF8">
        <w:t xml:space="preserve"> dietary assessment tool being used in UK Biobank and a sample of the Million Women study</w:t>
      </w:r>
      <w:r w:rsidR="00AE043F">
        <w:t xml:space="preserve"> have good measurement error properties, improving further when taking the mean of several measures.</w:t>
      </w:r>
    </w:p>
    <w:p w:rsidR="00AE043F" w:rsidRDefault="00AE043F" w:rsidP="00086425">
      <w:pPr>
        <w:spacing w:line="480" w:lineRule="auto"/>
      </w:pPr>
    </w:p>
    <w:p w:rsidR="002B4707" w:rsidRPr="00686EF8" w:rsidRDefault="00AE043F" w:rsidP="00086425">
      <w:pPr>
        <w:spacing w:line="480" w:lineRule="auto"/>
      </w:pPr>
      <w:r>
        <w:t xml:space="preserve">Oxford </w:t>
      </w:r>
      <w:proofErr w:type="spellStart"/>
      <w:r>
        <w:t>WebQ</w:t>
      </w:r>
      <w:proofErr w:type="spellEnd"/>
      <w:r w:rsidR="002B4707" w:rsidRPr="00686EF8">
        <w:t xml:space="preserve"> tends to over-estimate potassium intake and under-estimate total sugar intake, but these figures were similar for the interviewer-administered MPR. </w:t>
      </w:r>
      <w:r w:rsidR="002B4707" w:rsidRPr="00686EF8">
        <w:lastRenderedPageBreak/>
        <w:t xml:space="preserve">Additionally, Oxford </w:t>
      </w:r>
      <w:proofErr w:type="spellStart"/>
      <w:r w:rsidR="002B4707" w:rsidRPr="00686EF8">
        <w:t>WebQ</w:t>
      </w:r>
      <w:proofErr w:type="spellEnd"/>
      <w:r w:rsidR="002B4707" w:rsidRPr="00686EF8">
        <w:t xml:space="preserve"> is of broadly equivalent validity to </w:t>
      </w:r>
      <w:r w:rsidR="002B4707">
        <w:t xml:space="preserve">the </w:t>
      </w:r>
      <w:r w:rsidR="002B4707" w:rsidRPr="00686EF8">
        <w:t xml:space="preserve">MPR in terms of attenuation of diet-disease associations. This held across </w:t>
      </w:r>
      <w:r w:rsidR="00674C4A">
        <w:t>3</w:t>
      </w:r>
      <w:r w:rsidR="002B4707" w:rsidRPr="00686EF8">
        <w:t xml:space="preserve"> nutrients that could be measured by recovery biomarkers and other objective reference tools</w:t>
      </w:r>
      <w:r w:rsidR="00674C4A">
        <w:t>. For</w:t>
      </w:r>
      <w:r w:rsidR="002B4707" w:rsidRPr="00686EF8">
        <w:t xml:space="preserve"> total sugars the Oxford </w:t>
      </w:r>
      <w:proofErr w:type="spellStart"/>
      <w:r w:rsidR="002B4707" w:rsidRPr="00686EF8">
        <w:t>WebQ</w:t>
      </w:r>
      <w:proofErr w:type="spellEnd"/>
      <w:r w:rsidR="002B4707" w:rsidRPr="00686EF8">
        <w:t xml:space="preserve"> performed better than the interviewer-</w:t>
      </w:r>
      <w:r w:rsidR="002B4707">
        <w:t>administered MPR</w:t>
      </w:r>
      <w:r w:rsidR="002B4707" w:rsidRPr="00686EF8">
        <w:t xml:space="preserve">. However, the Oxford </w:t>
      </w:r>
      <w:proofErr w:type="spellStart"/>
      <w:r w:rsidR="002B4707" w:rsidRPr="00686EF8">
        <w:t>WebQ</w:t>
      </w:r>
      <w:proofErr w:type="spellEnd"/>
      <w:r w:rsidR="002B4707" w:rsidRPr="00686EF8">
        <w:t xml:space="preserve"> is substantially quicker and cheaper to </w:t>
      </w:r>
      <w:proofErr w:type="gramStart"/>
      <w:r w:rsidR="002B4707" w:rsidRPr="00686EF8">
        <w:t>implement</w:t>
      </w:r>
      <w:r w:rsidR="002B4707">
        <w:rPr>
          <w:noProof/>
        </w:rPr>
        <w:t>(</w:t>
      </w:r>
      <w:proofErr w:type="gramEnd"/>
      <w:r w:rsidR="008F1174">
        <w:rPr>
          <w:noProof/>
        </w:rPr>
        <w:t>1</w:t>
      </w:r>
      <w:r w:rsidR="00C75F39">
        <w:rPr>
          <w:noProof/>
        </w:rPr>
        <w:t>7</w:t>
      </w:r>
      <w:r w:rsidR="009927B1">
        <w:rPr>
          <w:noProof/>
        </w:rPr>
        <w:t>,18</w:t>
      </w:r>
      <w:r w:rsidR="002B4707">
        <w:rPr>
          <w:noProof/>
        </w:rPr>
        <w:t>)</w:t>
      </w:r>
      <w:r w:rsidR="002B4707" w:rsidRPr="00686EF8">
        <w:t xml:space="preserve">. </w:t>
      </w:r>
    </w:p>
    <w:p w:rsidR="002B4707" w:rsidRPr="00686EF8" w:rsidRDefault="002B4707" w:rsidP="00086425">
      <w:pPr>
        <w:spacing w:line="480" w:lineRule="auto"/>
      </w:pPr>
    </w:p>
    <w:p w:rsidR="002B4707" w:rsidRPr="00686EF8" w:rsidRDefault="002B4707" w:rsidP="00086425">
      <w:pPr>
        <w:spacing w:line="480" w:lineRule="auto"/>
      </w:pPr>
      <w:r w:rsidRPr="00686EF8">
        <w:t xml:space="preserve">Oxford </w:t>
      </w:r>
      <w:proofErr w:type="spellStart"/>
      <w:r w:rsidRPr="00686EF8">
        <w:t>WebQ</w:t>
      </w:r>
      <w:proofErr w:type="spellEnd"/>
      <w:r w:rsidRPr="00686EF8">
        <w:t xml:space="preserve"> compares well to a recently validated online 24-hour recall in the </w:t>
      </w:r>
      <w:proofErr w:type="gramStart"/>
      <w:r w:rsidRPr="00686EF8">
        <w:t>UK</w:t>
      </w:r>
      <w:r>
        <w:rPr>
          <w:noProof/>
        </w:rPr>
        <w:t>(</w:t>
      </w:r>
      <w:proofErr w:type="gramEnd"/>
      <w:r w:rsidR="00820EE0">
        <w:rPr>
          <w:noProof/>
        </w:rPr>
        <w:t>2</w:t>
      </w:r>
      <w:r w:rsidR="00C75F39">
        <w:rPr>
          <w:noProof/>
        </w:rPr>
        <w:t>3</w:t>
      </w:r>
      <w:r>
        <w:rPr>
          <w:noProof/>
        </w:rPr>
        <w:t>)</w:t>
      </w:r>
      <w:r w:rsidRPr="00686EF8">
        <w:t xml:space="preserve">. The validity of Oxford </w:t>
      </w:r>
      <w:proofErr w:type="spellStart"/>
      <w:r w:rsidRPr="00686EF8">
        <w:t>WebQ</w:t>
      </w:r>
      <w:proofErr w:type="spellEnd"/>
      <w:r w:rsidRPr="00686EF8">
        <w:t xml:space="preserve"> is also broadly similar to 24-hour recalls that have been validated in the </w:t>
      </w:r>
      <w:proofErr w:type="gramStart"/>
      <w:r w:rsidRPr="00686EF8">
        <w:t>US</w:t>
      </w:r>
      <w:r>
        <w:rPr>
          <w:noProof/>
        </w:rPr>
        <w:t>(</w:t>
      </w:r>
      <w:proofErr w:type="gramEnd"/>
      <w:r w:rsidR="00BC3BCC">
        <w:rPr>
          <w:noProof/>
        </w:rPr>
        <w:t>5</w:t>
      </w:r>
      <w:r>
        <w:rPr>
          <w:noProof/>
        </w:rPr>
        <w:t>,</w:t>
      </w:r>
      <w:r w:rsidR="00BC3BCC">
        <w:rPr>
          <w:noProof/>
        </w:rPr>
        <w:t>6</w:t>
      </w:r>
      <w:r>
        <w:rPr>
          <w:noProof/>
        </w:rPr>
        <w:t>)</w:t>
      </w:r>
      <w:r w:rsidRPr="00686EF8">
        <w:t xml:space="preserve">, though our finding that protein is over-reported and potassium under-reported in the UK contrasts </w:t>
      </w:r>
      <w:r w:rsidR="00607E70">
        <w:t>with</w:t>
      </w:r>
      <w:r w:rsidRPr="00686EF8">
        <w:t xml:space="preserve"> the under-reporting of protein and unbiased reporting of potassium in the US on average. This may reflect the shorter length of assessment in our study compared to most US studies</w:t>
      </w:r>
      <w:r w:rsidR="00492C09">
        <w:t xml:space="preserve"> or different cultural perceptions of foods with high concentrations of those nutrients</w:t>
      </w:r>
      <w:r w:rsidRPr="00686EF8">
        <w:t xml:space="preserve">. </w:t>
      </w:r>
    </w:p>
    <w:p w:rsidR="002B4707" w:rsidRPr="00686EF8" w:rsidRDefault="002B4707" w:rsidP="00086425">
      <w:pPr>
        <w:spacing w:line="480" w:lineRule="auto"/>
      </w:pPr>
    </w:p>
    <w:p w:rsidR="002B4707" w:rsidRPr="00686EF8" w:rsidRDefault="00034A22" w:rsidP="009927B1">
      <w:pPr>
        <w:spacing w:line="480" w:lineRule="auto"/>
      </w:pPr>
      <w:r>
        <w:t>FFQs</w:t>
      </w:r>
      <w:r w:rsidR="002B4707" w:rsidRPr="00686EF8">
        <w:t xml:space="preserve"> generally estimate diet over a longer timescale than the 24-hour period covered by the Oxford </w:t>
      </w:r>
      <w:proofErr w:type="spellStart"/>
      <w:r w:rsidR="002B4707" w:rsidRPr="00686EF8">
        <w:t>WebQ</w:t>
      </w:r>
      <w:proofErr w:type="spellEnd"/>
      <w:r w:rsidR="002B4707" w:rsidRPr="00686EF8">
        <w:t xml:space="preserve">.  </w:t>
      </w:r>
      <w:r w:rsidR="004E74F7">
        <w:t xml:space="preserve">Similarly, in common with 24-hour recalls, Oxford </w:t>
      </w:r>
      <w:proofErr w:type="spellStart"/>
      <w:r w:rsidR="004E74F7">
        <w:t>WebQ</w:t>
      </w:r>
      <w:proofErr w:type="spellEnd"/>
      <w:r w:rsidR="004E74F7">
        <w:t xml:space="preserve"> cannot estimate diet in the past, while FFQs may be used for this purpose. </w:t>
      </w:r>
      <w:r w:rsidR="002B4707" w:rsidRPr="00686EF8">
        <w:t xml:space="preserve">However, repeated measures of the web-based Oxford </w:t>
      </w:r>
      <w:proofErr w:type="spellStart"/>
      <w:r w:rsidR="002B4707" w:rsidRPr="00686EF8">
        <w:t>WebQ</w:t>
      </w:r>
      <w:proofErr w:type="spellEnd"/>
      <w:r w:rsidR="002B4707" w:rsidRPr="00686EF8">
        <w:t xml:space="preserve"> tool throughout follow-up, covering different seasonal intakes and reflecting dietary changes as the cohort ages, </w:t>
      </w:r>
      <w:r w:rsidR="004E74F7">
        <w:t>can</w:t>
      </w:r>
      <w:r w:rsidR="002B4707" w:rsidRPr="00686EF8">
        <w:t xml:space="preserve"> </w:t>
      </w:r>
      <w:r w:rsidR="004E74F7">
        <w:t xml:space="preserve">provide </w:t>
      </w:r>
      <w:proofErr w:type="spellStart"/>
      <w:proofErr w:type="gramStart"/>
      <w:r w:rsidR="004E74F7">
        <w:t>a</w:t>
      </w:r>
      <w:proofErr w:type="spellEnd"/>
      <w:proofErr w:type="gramEnd"/>
      <w:r w:rsidR="004E74F7">
        <w:t xml:space="preserve"> estimate of long-term diet in a more prospective manner</w:t>
      </w:r>
      <w:r w:rsidR="002B4707" w:rsidRPr="00686EF8">
        <w:t xml:space="preserve">. </w:t>
      </w:r>
      <w:r w:rsidR="00710C05">
        <w:t>T</w:t>
      </w:r>
      <w:r w:rsidR="00710C05" w:rsidRPr="00034A22">
        <w:t xml:space="preserve">he correlations we found between </w:t>
      </w:r>
      <w:r w:rsidR="00710C05">
        <w:t xml:space="preserve">the mean of 2 to 5 </w:t>
      </w:r>
      <w:r w:rsidR="00710C05" w:rsidRPr="00034A22">
        <w:t xml:space="preserve">Oxford </w:t>
      </w:r>
      <w:proofErr w:type="spellStart"/>
      <w:r w:rsidR="00710C05" w:rsidRPr="00034A22">
        <w:t>WebQ</w:t>
      </w:r>
      <w:proofErr w:type="spellEnd"/>
      <w:r w:rsidR="00710C05" w:rsidRPr="00034A22">
        <w:t xml:space="preserve"> estimates and the truth </w:t>
      </w:r>
      <w:r w:rsidR="00710C05">
        <w:t>we</w:t>
      </w:r>
      <w:r w:rsidR="00710C05" w:rsidRPr="00034A22">
        <w:t xml:space="preserve">re also better than those previously reported for </w:t>
      </w:r>
      <w:r w:rsidR="00710C05">
        <w:t>FFQs</w:t>
      </w:r>
      <w:r w:rsidR="00710C05" w:rsidRPr="00034A22">
        <w:t>(</w:t>
      </w:r>
      <w:r w:rsidR="00710C05">
        <w:t>5</w:t>
      </w:r>
      <w:r w:rsidR="00710C05" w:rsidRPr="00034A22">
        <w:t>,</w:t>
      </w:r>
      <w:r w:rsidR="00710C05">
        <w:t>6,29</w:t>
      </w:r>
      <w:r w:rsidR="00710C05" w:rsidRPr="00034A22">
        <w:t>)</w:t>
      </w:r>
      <w:r w:rsidR="00710C05">
        <w:t>,</w:t>
      </w:r>
      <w:r w:rsidR="00710C05" w:rsidRPr="00034A22">
        <w:t xml:space="preserve"> </w:t>
      </w:r>
      <w:r w:rsidR="00710C05">
        <w:t>though no better for nutrient densities</w:t>
      </w:r>
      <w:r w:rsidR="00710C05" w:rsidRPr="00034A22">
        <w:t>.</w:t>
      </w:r>
      <w:r w:rsidR="00710C05">
        <w:t xml:space="preserve"> </w:t>
      </w:r>
      <w:r w:rsidR="002B4707" w:rsidRPr="00686EF8">
        <w:t xml:space="preserve">The improved measurement properties on repeat </w:t>
      </w:r>
      <w:r w:rsidR="002B4707" w:rsidRPr="00686EF8">
        <w:lastRenderedPageBreak/>
        <w:t xml:space="preserve">administration reflects how Oxford </w:t>
      </w:r>
      <w:proofErr w:type="spellStart"/>
      <w:r w:rsidR="002B4707" w:rsidRPr="00686EF8">
        <w:t>WebQ</w:t>
      </w:r>
      <w:proofErr w:type="spellEnd"/>
      <w:r w:rsidR="002B4707" w:rsidRPr="00686EF8">
        <w:t xml:space="preserve"> is currently being used in UK </w:t>
      </w:r>
      <w:proofErr w:type="gramStart"/>
      <w:r w:rsidR="002B4707" w:rsidRPr="00686EF8">
        <w:t>Biobank</w:t>
      </w:r>
      <w:r w:rsidR="002B4707">
        <w:rPr>
          <w:noProof/>
        </w:rPr>
        <w:t>(</w:t>
      </w:r>
      <w:proofErr w:type="gramEnd"/>
      <w:r w:rsidR="008F1174">
        <w:rPr>
          <w:noProof/>
        </w:rPr>
        <w:t>1</w:t>
      </w:r>
      <w:r w:rsidR="00C75F39">
        <w:rPr>
          <w:noProof/>
        </w:rPr>
        <w:t>8</w:t>
      </w:r>
      <w:r w:rsidR="002B4707">
        <w:rPr>
          <w:noProof/>
        </w:rPr>
        <w:t>,</w:t>
      </w:r>
      <w:r w:rsidR="00F76951">
        <w:rPr>
          <w:noProof/>
        </w:rPr>
        <w:t>4</w:t>
      </w:r>
      <w:r w:rsidR="001F318F">
        <w:rPr>
          <w:noProof/>
        </w:rPr>
        <w:t>1</w:t>
      </w:r>
      <w:r w:rsidR="002B4707">
        <w:rPr>
          <w:noProof/>
        </w:rPr>
        <w:t>)</w:t>
      </w:r>
      <w:r w:rsidR="002B4707" w:rsidRPr="00686EF8">
        <w:t>.</w:t>
      </w:r>
      <w:r w:rsidR="004122D3">
        <w:t xml:space="preserve"> </w:t>
      </w:r>
      <w:r w:rsidR="004122D3" w:rsidRPr="004122D3">
        <w:t>It is possible that a mobile-optimised tool could be used in a more prospective manner, further improving performance.</w:t>
      </w:r>
    </w:p>
    <w:p w:rsidR="002B4707" w:rsidRPr="00686EF8" w:rsidRDefault="002B4707" w:rsidP="00086425">
      <w:pPr>
        <w:spacing w:line="480" w:lineRule="auto"/>
      </w:pPr>
    </w:p>
    <w:p w:rsidR="002B4707" w:rsidRPr="00686EF8" w:rsidRDefault="002B4707" w:rsidP="00086425">
      <w:pPr>
        <w:spacing w:line="480" w:lineRule="auto"/>
      </w:pPr>
      <w:r w:rsidRPr="00686EF8">
        <w:t xml:space="preserve">We have focussed on the use of Oxford </w:t>
      </w:r>
      <w:proofErr w:type="spellStart"/>
      <w:r w:rsidRPr="00686EF8">
        <w:t>WebQ</w:t>
      </w:r>
      <w:proofErr w:type="spellEnd"/>
      <w:r w:rsidRPr="00686EF8">
        <w:t xml:space="preserve"> to estimate true longer-term diet, and the extent to which measurement error in this estimated exposure could lead to attenuated estimates of the association with disease outcomes. This application of the tool for estimating longer-term diet is the most relevant to large-scale cohort studies with long follow-up. Dietary exposures are often categorised to simplify presentation, but also to recognise that absolute intake is harder to estimate than ranking intakes from low to high. We therefore present the correlation between the Oxford </w:t>
      </w:r>
      <w:proofErr w:type="spellStart"/>
      <w:r w:rsidRPr="00686EF8">
        <w:t>WebQ</w:t>
      </w:r>
      <w:proofErr w:type="spellEnd"/>
      <w:r w:rsidRPr="00686EF8">
        <w:t xml:space="preserve"> and estimated true longer-term intake, which reflects the attenuation in diet-disease estimates based on ranked exposures. Oxford </w:t>
      </w:r>
      <w:proofErr w:type="spellStart"/>
      <w:r w:rsidRPr="00686EF8">
        <w:t>WebQ</w:t>
      </w:r>
      <w:proofErr w:type="spellEnd"/>
      <w:r w:rsidRPr="00686EF8">
        <w:t xml:space="preserve"> generally performed slightly better by this criterion. Oxford </w:t>
      </w:r>
      <w:proofErr w:type="spellStart"/>
      <w:r w:rsidRPr="00686EF8">
        <w:t>WebQ</w:t>
      </w:r>
      <w:proofErr w:type="spellEnd"/>
      <w:r w:rsidRPr="00686EF8">
        <w:t xml:space="preserve"> performed well compared with other tools assessed using the same statistical </w:t>
      </w:r>
      <w:proofErr w:type="gramStart"/>
      <w:r w:rsidRPr="00686EF8">
        <w:t>methodology</w:t>
      </w:r>
      <w:r>
        <w:rPr>
          <w:noProof/>
        </w:rPr>
        <w:t>(</w:t>
      </w:r>
      <w:proofErr w:type="gramEnd"/>
      <w:r w:rsidR="00BC3BCC">
        <w:rPr>
          <w:noProof/>
        </w:rPr>
        <w:t>2</w:t>
      </w:r>
      <w:r w:rsidR="00C75F39">
        <w:rPr>
          <w:noProof/>
        </w:rPr>
        <w:t>1</w:t>
      </w:r>
      <w:r>
        <w:rPr>
          <w:noProof/>
        </w:rPr>
        <w:t>,</w:t>
      </w:r>
      <w:r w:rsidR="00BC3BCC">
        <w:rPr>
          <w:noProof/>
        </w:rPr>
        <w:t>2</w:t>
      </w:r>
      <w:r w:rsidR="00C75F39">
        <w:rPr>
          <w:noProof/>
        </w:rPr>
        <w:t>3</w:t>
      </w:r>
      <w:r>
        <w:rPr>
          <w:noProof/>
        </w:rPr>
        <w:t>)</w:t>
      </w:r>
      <w:r w:rsidRPr="00686EF8">
        <w:t>.</w:t>
      </w:r>
    </w:p>
    <w:p w:rsidR="002B4707" w:rsidRPr="00686EF8" w:rsidRDefault="002B4707" w:rsidP="00086425">
      <w:pPr>
        <w:spacing w:line="480" w:lineRule="auto"/>
      </w:pPr>
    </w:p>
    <w:p w:rsidR="002B4707" w:rsidRPr="00686EF8" w:rsidRDefault="002B4707" w:rsidP="00086425">
      <w:pPr>
        <w:spacing w:line="480" w:lineRule="auto"/>
      </w:pPr>
      <w:r w:rsidRPr="00686EF8">
        <w:t xml:space="preserve">In assessing validity of Oxford </w:t>
      </w:r>
      <w:proofErr w:type="spellStart"/>
      <w:r w:rsidRPr="00686EF8">
        <w:t>WebQ</w:t>
      </w:r>
      <w:proofErr w:type="spellEnd"/>
      <w:r w:rsidRPr="00686EF8">
        <w:t>, we have used objective biomarkers free from person-specific biases</w:t>
      </w:r>
      <w:r w:rsidR="00045DF5">
        <w:t xml:space="preserve"> shared by </w:t>
      </w:r>
      <w:r w:rsidRPr="00686EF8">
        <w:t xml:space="preserve">self-report tools. </w:t>
      </w:r>
      <w:r w:rsidR="00045DF5">
        <w:t>O</w:t>
      </w:r>
      <w:r w:rsidRPr="00686EF8">
        <w:t xml:space="preserve">ur validation is </w:t>
      </w:r>
      <w:r w:rsidR="00045DF5">
        <w:t xml:space="preserve">therefore </w:t>
      </w:r>
      <w:r w:rsidRPr="00686EF8">
        <w:t xml:space="preserve">more robust than </w:t>
      </w:r>
      <w:r w:rsidR="00045DF5">
        <w:t>using</w:t>
      </w:r>
      <w:r w:rsidRPr="00686EF8">
        <w:t xml:space="preserve"> another self-report tool that may agree well </w:t>
      </w:r>
      <w:r w:rsidR="00045DF5">
        <w:t xml:space="preserve">partly </w:t>
      </w:r>
      <w:r w:rsidRPr="00686EF8">
        <w:t xml:space="preserve">because </w:t>
      </w:r>
      <w:r w:rsidR="00045DF5">
        <w:t xml:space="preserve">it </w:t>
      </w:r>
      <w:r w:rsidRPr="00686EF8">
        <w:t>share</w:t>
      </w:r>
      <w:r w:rsidR="00045DF5">
        <w:t>s</w:t>
      </w:r>
      <w:r w:rsidRPr="00686EF8">
        <w:t xml:space="preserve"> </w:t>
      </w:r>
      <w:r w:rsidR="00045DF5">
        <w:t>this same bias</w:t>
      </w:r>
      <w:r w:rsidRPr="00686EF8">
        <w:t>. However, 45% of urine samples contained less than 85% PABA recovery, which could have led to under-estimation of the agreement between self-reported diet and urinary biomarkers.</w:t>
      </w:r>
      <w:r w:rsidR="000023DF">
        <w:t xml:space="preserve"> Biomarkers were collected at clinic visits prior to completing the dietary recalls, but were not informed of results, minimising </w:t>
      </w:r>
      <w:r w:rsidR="000023DF">
        <w:lastRenderedPageBreak/>
        <w:t>potential recall bias. Had biomarker collection coincided with dietary recall measures, there may have been greater agreement between them.</w:t>
      </w:r>
    </w:p>
    <w:p w:rsidR="002B4707" w:rsidRPr="00686EF8" w:rsidRDefault="002B4707" w:rsidP="00086425">
      <w:pPr>
        <w:spacing w:line="480" w:lineRule="auto"/>
      </w:pPr>
    </w:p>
    <w:p w:rsidR="00A3518B" w:rsidRDefault="00E02AA6" w:rsidP="00086425">
      <w:pPr>
        <w:spacing w:line="480" w:lineRule="auto"/>
      </w:pPr>
      <w:r w:rsidRPr="00686EF8">
        <w:t xml:space="preserve">We did not use doubly labelled water </w:t>
      </w:r>
      <w:r>
        <w:t>to</w:t>
      </w:r>
      <w:r w:rsidRPr="00686EF8">
        <w:t xml:space="preserve"> estimate </w:t>
      </w:r>
      <w:r>
        <w:t>TEE</w:t>
      </w:r>
      <w:r w:rsidR="00045DF5">
        <w:t>,</w:t>
      </w:r>
      <w:r w:rsidRPr="00686EF8">
        <w:t xml:space="preserve"> </w:t>
      </w:r>
      <w:r>
        <w:t>which is</w:t>
      </w:r>
      <w:r w:rsidRPr="00686EF8">
        <w:t xml:space="preserve"> </w:t>
      </w:r>
      <w:r>
        <w:t>a potential</w:t>
      </w:r>
      <w:r w:rsidRPr="00686EF8">
        <w:t xml:space="preserve"> weakness </w:t>
      </w:r>
      <w:r>
        <w:t xml:space="preserve">in </w:t>
      </w:r>
      <w:r w:rsidRPr="00686EF8">
        <w:t xml:space="preserve">our study. In addition to estimated energy intake this could </w:t>
      </w:r>
      <w:r>
        <w:t xml:space="preserve">also affect </w:t>
      </w:r>
      <w:r w:rsidRPr="00686EF8">
        <w:t>nutrient density estimates</w:t>
      </w:r>
      <w:r>
        <w:t xml:space="preserve"> and</w:t>
      </w:r>
      <w:r w:rsidRPr="00686EF8">
        <w:t xml:space="preserve"> could partly explain why our results differed from previous studies which generally found using densities improved measurement</w:t>
      </w:r>
      <w:r>
        <w:t>s</w:t>
      </w:r>
      <w:r w:rsidRPr="00686EF8">
        <w:t xml:space="preserve">. </w:t>
      </w:r>
      <w:r w:rsidR="002B4707" w:rsidRPr="00686EF8">
        <w:t xml:space="preserve">However, use of activity monitor equipment provided an equally objective measure, which we used instead. It is a potential weakness that activity monitors were only worn for </w:t>
      </w:r>
      <w:r w:rsidR="00CF3132">
        <w:t>1</w:t>
      </w:r>
      <w:r w:rsidR="00CF3132" w:rsidRPr="00686EF8">
        <w:t xml:space="preserve"> </w:t>
      </w:r>
      <w:r w:rsidR="002B4707" w:rsidRPr="00686EF8">
        <w:t xml:space="preserve">day in each cycle, but within-person variation was still estimable because of the repeated cycles. </w:t>
      </w:r>
    </w:p>
    <w:p w:rsidR="00A3518B" w:rsidRDefault="00A3518B" w:rsidP="00086425">
      <w:pPr>
        <w:spacing w:line="480" w:lineRule="auto"/>
      </w:pPr>
    </w:p>
    <w:p w:rsidR="002B4707" w:rsidRPr="00686EF8" w:rsidRDefault="002B4707" w:rsidP="00086425">
      <w:pPr>
        <w:spacing w:line="480" w:lineRule="auto"/>
      </w:pPr>
      <w:r w:rsidRPr="00686EF8">
        <w:t xml:space="preserve">Unfortunately, not all nutrients have adequate reference tools such as recovery </w:t>
      </w:r>
      <w:proofErr w:type="gramStart"/>
      <w:r w:rsidRPr="00686EF8">
        <w:t>biomarkers</w:t>
      </w:r>
      <w:r>
        <w:rPr>
          <w:noProof/>
        </w:rPr>
        <w:t>(</w:t>
      </w:r>
      <w:proofErr w:type="gramEnd"/>
      <w:r w:rsidR="00217C40">
        <w:rPr>
          <w:noProof/>
        </w:rPr>
        <w:t>4</w:t>
      </w:r>
      <w:r w:rsidR="001F318F">
        <w:rPr>
          <w:noProof/>
        </w:rPr>
        <w:t>3</w:t>
      </w:r>
      <w:r>
        <w:rPr>
          <w:noProof/>
        </w:rPr>
        <w:t>)</w:t>
      </w:r>
      <w:r w:rsidRPr="00686EF8">
        <w:t xml:space="preserve">. This is another potential weakness of our study shared by other validation studies of dietary assessment tools. It is therefore possible that Oxford </w:t>
      </w:r>
      <w:proofErr w:type="spellStart"/>
      <w:r w:rsidRPr="00686EF8">
        <w:t>WebQ</w:t>
      </w:r>
      <w:proofErr w:type="spellEnd"/>
      <w:r w:rsidRPr="00686EF8">
        <w:t xml:space="preserve"> performs better or worse for other nutrients than those we were able to validate it against</w:t>
      </w:r>
      <w:r w:rsidR="0006419C">
        <w:t>, particularly those deriving from episodically-consumed foods</w:t>
      </w:r>
      <w:r w:rsidR="00DA5CA2">
        <w:t>, for which 24-hour recalls are not well-suited</w:t>
      </w:r>
      <w:r w:rsidRPr="00686EF8">
        <w:t>.</w:t>
      </w:r>
      <w:r w:rsidR="00085B54">
        <w:t xml:space="preserve"> Where this is particularly important, combination with other dietary assessment tools is </w:t>
      </w:r>
      <w:proofErr w:type="gramStart"/>
      <w:r w:rsidR="00085B54">
        <w:t>recommended(</w:t>
      </w:r>
      <w:proofErr w:type="gramEnd"/>
      <w:r w:rsidR="00085B54">
        <w:t>9</w:t>
      </w:r>
      <w:r w:rsidR="00986B2E">
        <w:t>,</w:t>
      </w:r>
      <w:r w:rsidR="00B046C2">
        <w:t>4</w:t>
      </w:r>
      <w:r w:rsidR="001F318F">
        <w:t>4</w:t>
      </w:r>
      <w:r w:rsidR="00986B2E">
        <w:t>-</w:t>
      </w:r>
      <w:r w:rsidR="00B046C2">
        <w:t>4</w:t>
      </w:r>
      <w:r w:rsidR="001F318F">
        <w:t>7</w:t>
      </w:r>
      <w:r w:rsidR="00986B2E">
        <w:t>)</w:t>
      </w:r>
      <w:r w:rsidR="00085B54">
        <w:t>.</w:t>
      </w:r>
    </w:p>
    <w:p w:rsidR="002B4707" w:rsidRDefault="002B4707" w:rsidP="00086425">
      <w:pPr>
        <w:spacing w:line="480" w:lineRule="auto"/>
      </w:pPr>
    </w:p>
    <w:p w:rsidR="00A3518B" w:rsidRDefault="00A3518B" w:rsidP="00086425">
      <w:pPr>
        <w:spacing w:line="480" w:lineRule="auto"/>
      </w:pPr>
      <w:r w:rsidRPr="00A3518B">
        <w:t xml:space="preserve">Our measurement error models also only consider one error-prone variable at a time. In the presence of additional error-prone covariates, the error structure becomes more complex and the direction of bias may change. This commonly </w:t>
      </w:r>
      <w:r w:rsidRPr="00A3518B">
        <w:lastRenderedPageBreak/>
        <w:t>occurs with a nutrient and total energy intake in the same model. We therefore present estimates for nutrient densities as well.</w:t>
      </w:r>
    </w:p>
    <w:p w:rsidR="00A3518B" w:rsidRPr="00686EF8" w:rsidRDefault="00A3518B" w:rsidP="00086425">
      <w:pPr>
        <w:spacing w:line="480" w:lineRule="auto"/>
      </w:pPr>
    </w:p>
    <w:p w:rsidR="002B4707" w:rsidRPr="00686EF8" w:rsidRDefault="002B4707" w:rsidP="0055185B">
      <w:pPr>
        <w:spacing w:line="480" w:lineRule="auto"/>
      </w:pPr>
      <w:r w:rsidRPr="00686EF8">
        <w:t xml:space="preserve">Internet applications such as Oxford </w:t>
      </w:r>
      <w:proofErr w:type="spellStart"/>
      <w:r w:rsidRPr="00686EF8">
        <w:t>WebQ</w:t>
      </w:r>
      <w:proofErr w:type="spellEnd"/>
      <w:r w:rsidRPr="00686EF8">
        <w:t xml:space="preserve"> are potentially more accessible to some groups </w:t>
      </w:r>
      <w:r w:rsidR="000A5AF1">
        <w:t>such as the younger or better educated</w:t>
      </w:r>
      <w:r w:rsidRPr="00686EF8">
        <w:t xml:space="preserve">. To address this concern, our validation study included both men and women with a spread of ages and a range of educational backgrounds. Additionally, we repeated our analyses by age, sex and </w:t>
      </w:r>
      <w:r w:rsidR="0026561F">
        <w:t>BMI</w:t>
      </w:r>
      <w:r w:rsidRPr="00686EF8">
        <w:t xml:space="preserve">. </w:t>
      </w:r>
      <w:r w:rsidR="000A5AF1">
        <w:t>Results were</w:t>
      </w:r>
      <w:r w:rsidRPr="00686EF8">
        <w:t xml:space="preserve"> broadly comparable between men and women. </w:t>
      </w:r>
      <w:r w:rsidR="000A5AF1">
        <w:t>Results suggested</w:t>
      </w:r>
      <w:r w:rsidRPr="00686EF8">
        <w:t xml:space="preserve"> the online format was not a deterrent to the quality of reporting in older participants. Participants with higher BMI had similar attenuation factors, but correlation with the truth was worse for total sugars and total energy intake, suggesting greater person-specific bias in reporting certain food types in this group.</w:t>
      </w:r>
      <w:r w:rsidR="0055185B">
        <w:t xml:space="preserve"> This provides some support for taking BMI into account in measurement error models</w:t>
      </w:r>
      <w:r w:rsidR="00D61BC5">
        <w:t>,</w:t>
      </w:r>
      <w:r w:rsidR="00FD1002">
        <w:t xml:space="preserve"> as others have </w:t>
      </w:r>
      <w:proofErr w:type="gramStart"/>
      <w:r w:rsidR="00FD1002">
        <w:t>proposed</w:t>
      </w:r>
      <w:r w:rsidR="0055185B">
        <w:t>(</w:t>
      </w:r>
      <w:proofErr w:type="gramEnd"/>
      <w:r w:rsidR="00B046C2">
        <w:t>4</w:t>
      </w:r>
      <w:r w:rsidR="001F318F">
        <w:t>8</w:t>
      </w:r>
      <w:r w:rsidR="0055185B">
        <w:t>,</w:t>
      </w:r>
      <w:r w:rsidR="00B046C2">
        <w:t>4</w:t>
      </w:r>
      <w:r w:rsidR="001F318F">
        <w:t>9</w:t>
      </w:r>
      <w:r w:rsidR="0055185B">
        <w:t xml:space="preserve">). </w:t>
      </w:r>
      <w:r w:rsidR="004E74F7">
        <w:t xml:space="preserve">Whilst Oxford </w:t>
      </w:r>
      <w:proofErr w:type="spellStart"/>
      <w:r w:rsidR="004E74F7">
        <w:t>WebQ</w:t>
      </w:r>
      <w:proofErr w:type="spellEnd"/>
      <w:r w:rsidR="004E74F7">
        <w:t xml:space="preserve"> was specifically developed for UK Biobank and the Million Women study, the wide age ranged used in our validation, and exploration within demographic subgroups, provide a basis for its use in other large-scale prospective studies.</w:t>
      </w:r>
    </w:p>
    <w:p w:rsidR="002B4707" w:rsidRPr="00686EF8" w:rsidRDefault="002B4707" w:rsidP="00086425">
      <w:pPr>
        <w:spacing w:line="480" w:lineRule="auto"/>
      </w:pPr>
    </w:p>
    <w:p w:rsidR="002B4707" w:rsidRPr="00686EF8" w:rsidRDefault="00B87749" w:rsidP="00086425">
      <w:pPr>
        <w:spacing w:line="480" w:lineRule="auto"/>
      </w:pPr>
      <w:r w:rsidRPr="00686EF8">
        <w:t xml:space="preserve">Our results indicate that repeat applications of Oxford </w:t>
      </w:r>
      <w:proofErr w:type="spellStart"/>
      <w:r w:rsidRPr="00686EF8">
        <w:t>WebQ</w:t>
      </w:r>
      <w:proofErr w:type="spellEnd"/>
      <w:r w:rsidRPr="00686EF8">
        <w:t xml:space="preserve"> in large-scale projects such as UK Biobank and the Million Women study should provide </w:t>
      </w:r>
      <w:r>
        <w:t>high</w:t>
      </w:r>
      <w:r w:rsidRPr="00686EF8">
        <w:t xml:space="preserve"> quality dietary information</w:t>
      </w:r>
      <w:r>
        <w:t>, at least for total energy, protein, sugars and potassium</w:t>
      </w:r>
      <w:r w:rsidRPr="00686EF8">
        <w:t xml:space="preserve">. </w:t>
      </w:r>
      <w:r w:rsidR="002B4707" w:rsidRPr="00686EF8">
        <w:t xml:space="preserve">Oxford </w:t>
      </w:r>
      <w:proofErr w:type="spellStart"/>
      <w:r w:rsidR="002B4707" w:rsidRPr="00686EF8">
        <w:t>WebQ</w:t>
      </w:r>
      <w:proofErr w:type="spellEnd"/>
      <w:r w:rsidR="002B4707" w:rsidRPr="00686EF8">
        <w:t xml:space="preserve"> provides broadly similar results to using the more researcher-intensive and expensive to administer 24-hour recall delivered and coded by a trained researcher. This should facilitate additional dietary assessments repeated over time to measure </w:t>
      </w:r>
      <w:r w:rsidR="002B4707" w:rsidRPr="00686EF8">
        <w:lastRenderedPageBreak/>
        <w:t>long-term diet with greater precision, providing a platform for better estimates of the relationships between diet and disease.</w:t>
      </w:r>
    </w:p>
    <w:p w:rsidR="0034453B" w:rsidRDefault="0034453B">
      <w:pPr>
        <w:spacing w:before="0" w:after="200"/>
        <w:rPr>
          <w:b/>
        </w:rPr>
      </w:pPr>
    </w:p>
    <w:p w:rsidR="0034453B" w:rsidRDefault="0034453B">
      <w:pPr>
        <w:spacing w:before="0" w:after="200"/>
        <w:rPr>
          <w:b/>
        </w:rPr>
      </w:pPr>
      <w:r>
        <w:rPr>
          <w:b/>
        </w:rPr>
        <w:br w:type="page"/>
      </w:r>
    </w:p>
    <w:p w:rsidR="0034453B" w:rsidRPr="0034453B" w:rsidRDefault="00E52864" w:rsidP="00E52864">
      <w:pPr>
        <w:spacing w:line="480" w:lineRule="auto"/>
        <w:rPr>
          <w:b/>
        </w:rPr>
      </w:pPr>
      <w:r w:rsidRPr="0034453B">
        <w:rPr>
          <w:b/>
        </w:rPr>
        <w:lastRenderedPageBreak/>
        <w:t>ACKNOWLEDGEMENTS</w:t>
      </w:r>
    </w:p>
    <w:p w:rsidR="001C2CCA" w:rsidRDefault="001C2CCA" w:rsidP="001C2CCA">
      <w:pPr>
        <w:spacing w:line="480" w:lineRule="auto"/>
        <w:ind w:firstLine="567"/>
      </w:pPr>
      <w:r w:rsidRPr="00903D76">
        <w:t xml:space="preserve">This work was supported by the Medical Research Council (UK) grant MRC G1100235. </w:t>
      </w:r>
      <w:proofErr w:type="spellStart"/>
      <w:r w:rsidRPr="00903D76">
        <w:t>Prof.</w:t>
      </w:r>
      <w:proofErr w:type="spellEnd"/>
      <w:r w:rsidRPr="00903D76">
        <w:t xml:space="preserve"> Gary Frost acknowledges support from a </w:t>
      </w:r>
      <w:r w:rsidR="00CD46F9" w:rsidRPr="00CD46F9">
        <w:t>National Institute for Health Research</w:t>
      </w:r>
      <w:r w:rsidR="00CD46F9">
        <w:t xml:space="preserve"> (</w:t>
      </w:r>
      <w:r>
        <w:t>NIHR</w:t>
      </w:r>
      <w:r w:rsidR="00CD46F9">
        <w:t>)</w:t>
      </w:r>
      <w:r w:rsidRPr="00903D76">
        <w:t xml:space="preserve"> Senior Investigator award. </w:t>
      </w:r>
      <w:proofErr w:type="spellStart"/>
      <w:r w:rsidRPr="00903D76">
        <w:t>Prof.</w:t>
      </w:r>
      <w:proofErr w:type="spellEnd"/>
      <w:r w:rsidRPr="00903D76">
        <w:t xml:space="preserve"> Paul Elliott acknowledges support from the Medical Research Council and Public Health England (MR/L01341X/1) for the </w:t>
      </w:r>
      <w:r w:rsidR="00CD46F9" w:rsidRPr="00903D76">
        <w:t xml:space="preserve">Medical Research Council </w:t>
      </w:r>
      <w:r w:rsidR="00CD46F9">
        <w:t>-</w:t>
      </w:r>
      <w:r w:rsidR="00CD46F9" w:rsidRPr="00903D76">
        <w:t xml:space="preserve"> Public Health England </w:t>
      </w:r>
      <w:r w:rsidR="00CD46F9">
        <w:t>(</w:t>
      </w:r>
      <w:r>
        <w:t>MRC-PHE</w:t>
      </w:r>
      <w:r w:rsidR="00CD46F9">
        <w:t>)</w:t>
      </w:r>
      <w:r w:rsidRPr="00903D76">
        <w:t xml:space="preserve"> Centre for Environment and Health; and the </w:t>
      </w:r>
      <w:r w:rsidRPr="004D36C5">
        <w:t>National Institute for Health Research</w:t>
      </w:r>
      <w:r w:rsidRPr="00903D76">
        <w:t xml:space="preserve"> Health Protection Research Unit in Health Impact of Environmental Hazards (HPRU-2012-10141) and additional support from the </w:t>
      </w:r>
      <w:r>
        <w:t>NIHR</w:t>
      </w:r>
      <w:r w:rsidRPr="00903D76">
        <w:t xml:space="preserve"> Imperial College Biomedical Research Centre in collaboration with Imperial College NHS Healthcare Trust. </w:t>
      </w:r>
      <w:proofErr w:type="spellStart"/>
      <w:r w:rsidRPr="00903D76">
        <w:t>Prof.</w:t>
      </w:r>
      <w:proofErr w:type="spellEnd"/>
      <w:r w:rsidRPr="00903D76">
        <w:t xml:space="preserve"> Janet Cade acknowledges additional support from the Medical Research Council (MR/L02019X/1).</w:t>
      </w:r>
    </w:p>
    <w:p w:rsidR="001C2CCA" w:rsidRDefault="001C2CCA" w:rsidP="001C2CCA">
      <w:pPr>
        <w:spacing w:line="480" w:lineRule="auto"/>
        <w:ind w:firstLine="567"/>
      </w:pPr>
      <w:r w:rsidRPr="00E52864">
        <w:t xml:space="preserve">We thank Helen Brown for project administration, </w:t>
      </w:r>
      <w:proofErr w:type="spellStart"/>
      <w:r w:rsidRPr="00E52864">
        <w:t>Prof.</w:t>
      </w:r>
      <w:proofErr w:type="spellEnd"/>
      <w:r w:rsidRPr="00E52864">
        <w:t xml:space="preserve"> Laurence S Freedman for advice on statistical methods, Claire </w:t>
      </w:r>
      <w:proofErr w:type="spellStart"/>
      <w:r w:rsidRPr="00E52864">
        <w:t>McLoughlin</w:t>
      </w:r>
      <w:proofErr w:type="spellEnd"/>
      <w:r w:rsidRPr="00E52864">
        <w:t xml:space="preserve"> for project administration, </w:t>
      </w:r>
      <w:proofErr w:type="spellStart"/>
      <w:r w:rsidRPr="00E52864">
        <w:t>Dr.</w:t>
      </w:r>
      <w:proofErr w:type="spellEnd"/>
      <w:r w:rsidRPr="00E52864">
        <w:t xml:space="preserve"> Amy F</w:t>
      </w:r>
      <w:r>
        <w:t>.</w:t>
      </w:r>
      <w:r w:rsidRPr="00E52864">
        <w:t xml:space="preserve"> </w:t>
      </w:r>
      <w:proofErr w:type="spellStart"/>
      <w:r w:rsidRPr="00E52864">
        <w:t>Subar</w:t>
      </w:r>
      <w:proofErr w:type="spellEnd"/>
      <w:r w:rsidRPr="00E52864">
        <w:t xml:space="preserve"> for her role as external scientific advisor, advising on study design and statistical methods, Kay L</w:t>
      </w:r>
      <w:r>
        <w:t>.</w:t>
      </w:r>
      <w:r w:rsidRPr="00E52864">
        <w:t xml:space="preserve"> White for help with laboratory methods development and PABA analysis, Cybele P</w:t>
      </w:r>
      <w:r>
        <w:t>.</w:t>
      </w:r>
      <w:r w:rsidRPr="00E52864">
        <w:t xml:space="preserve"> Wong and Kamal </w:t>
      </w:r>
      <w:proofErr w:type="spellStart"/>
      <w:r w:rsidRPr="00E52864">
        <w:t>Wahab</w:t>
      </w:r>
      <w:proofErr w:type="spellEnd"/>
      <w:r w:rsidRPr="00E52864">
        <w:t xml:space="preserve"> for data entry.</w:t>
      </w:r>
    </w:p>
    <w:p w:rsidR="001C2CCA" w:rsidRDefault="001C2CCA" w:rsidP="001C2CCA">
      <w:pPr>
        <w:spacing w:line="480" w:lineRule="auto"/>
        <w:ind w:firstLine="567"/>
      </w:pPr>
      <w:r>
        <w:t xml:space="preserve">Conflict of Interest: </w:t>
      </w:r>
      <w:proofErr w:type="spellStart"/>
      <w:r w:rsidRPr="00903D76">
        <w:t>Prof.</w:t>
      </w:r>
      <w:proofErr w:type="spellEnd"/>
      <w:r w:rsidRPr="00903D76">
        <w:t xml:space="preserve"> Janet E. Cade is a director of a University of Leeds spin out private company, Dietary Assessment Ltd., supporting the development of myfood24. </w:t>
      </w:r>
      <w:proofErr w:type="spellStart"/>
      <w:r w:rsidRPr="00903D76">
        <w:t>Dr.</w:t>
      </w:r>
      <w:proofErr w:type="spellEnd"/>
      <w:r w:rsidRPr="00903D76">
        <w:t xml:space="preserve"> Michelle Carter, Neil Hancock and </w:t>
      </w:r>
      <w:proofErr w:type="spellStart"/>
      <w:r w:rsidRPr="00903D76">
        <w:t>Dr.</w:t>
      </w:r>
      <w:proofErr w:type="spellEnd"/>
      <w:r w:rsidRPr="00903D76">
        <w:t xml:space="preserve"> Michelle A. Morris are shareholders in Dietary Assessment Ltd. The company has been running for 1 year and has not made a profit (or loss). </w:t>
      </w:r>
      <w:proofErr w:type="spellStart"/>
      <w:r w:rsidRPr="00903D76">
        <w:t>Prof.</w:t>
      </w:r>
      <w:proofErr w:type="spellEnd"/>
      <w:r w:rsidRPr="00903D76">
        <w:t xml:space="preserve"> Gary Frost has worked as a consultant for a number of food companies including Nestlé, Unilever, Quorn, New Food Innovations and Malaysian Palm Oil.</w:t>
      </w:r>
    </w:p>
    <w:p w:rsidR="001C2CCA" w:rsidRDefault="001C2CCA">
      <w:pPr>
        <w:spacing w:before="0" w:after="200"/>
      </w:pPr>
      <w:r>
        <w:br w:type="page"/>
      </w:r>
    </w:p>
    <w:p w:rsidR="002B4707" w:rsidRPr="00A152FF" w:rsidRDefault="002B4707" w:rsidP="001C2CCA">
      <w:pPr>
        <w:spacing w:before="0" w:after="200" w:line="480" w:lineRule="auto"/>
        <w:rPr>
          <w:b/>
          <w:noProof/>
          <w:szCs w:val="22"/>
        </w:rPr>
      </w:pPr>
      <w:r w:rsidRPr="00A152FF">
        <w:rPr>
          <w:b/>
          <w:noProof/>
          <w:szCs w:val="22"/>
        </w:rPr>
        <w:lastRenderedPageBreak/>
        <w:t>REFERENCES</w:t>
      </w:r>
    </w:p>
    <w:p w:rsidR="00C977B6" w:rsidRDefault="00C977B6" w:rsidP="00C977B6">
      <w:pPr>
        <w:jc w:val="center"/>
        <w:rPr>
          <w:noProof/>
        </w:rPr>
      </w:pPr>
    </w:p>
    <w:p w:rsidR="008F1174" w:rsidRDefault="008F1174" w:rsidP="008F1174">
      <w:pPr>
        <w:tabs>
          <w:tab w:val="right" w:pos="360"/>
          <w:tab w:val="left" w:pos="540"/>
        </w:tabs>
        <w:spacing w:after="240" w:line="480" w:lineRule="auto"/>
        <w:ind w:left="540" w:hanging="540"/>
        <w:rPr>
          <w:noProof/>
        </w:rPr>
      </w:pPr>
      <w:r>
        <w:rPr>
          <w:noProof/>
        </w:rPr>
        <w:tab/>
        <w:t xml:space="preserve">1. </w:t>
      </w:r>
      <w:r>
        <w:rPr>
          <w:noProof/>
        </w:rPr>
        <w:tab/>
        <w:t xml:space="preserve">Thomas D, Stram DO, Dwyer JH. Exposure measurement error: influence on exposure-disease relationships and methods of correction. </w:t>
      </w:r>
      <w:r w:rsidRPr="00AE043F">
        <w:rPr>
          <w:i/>
          <w:noProof/>
        </w:rPr>
        <w:t>Annu Rev</w:t>
      </w:r>
      <w:r>
        <w:rPr>
          <w:i/>
          <w:noProof/>
        </w:rPr>
        <w:t xml:space="preserve"> </w:t>
      </w:r>
      <w:r w:rsidRPr="00AE043F">
        <w:rPr>
          <w:i/>
          <w:noProof/>
        </w:rPr>
        <w:t>Public Health</w:t>
      </w:r>
      <w:r>
        <w:rPr>
          <w:noProof/>
        </w:rPr>
        <w:t>. 1993;1469-93.</w:t>
      </w:r>
    </w:p>
    <w:p w:rsidR="008F1174" w:rsidRDefault="008F1174" w:rsidP="008F1174">
      <w:pPr>
        <w:tabs>
          <w:tab w:val="right" w:pos="360"/>
          <w:tab w:val="left" w:pos="540"/>
        </w:tabs>
        <w:spacing w:after="240" w:line="480" w:lineRule="auto"/>
        <w:ind w:left="540" w:hanging="540"/>
        <w:rPr>
          <w:noProof/>
        </w:rPr>
      </w:pPr>
      <w:r>
        <w:rPr>
          <w:noProof/>
        </w:rPr>
        <w:tab/>
        <w:t xml:space="preserve">2. </w:t>
      </w:r>
      <w:r>
        <w:rPr>
          <w:noProof/>
        </w:rPr>
        <w:tab/>
        <w:t xml:space="preserve">Clayton D. Measurement Error - Effects and </w:t>
      </w:r>
      <w:r w:rsidRPr="00AE043F">
        <w:rPr>
          <w:i/>
          <w:noProof/>
        </w:rPr>
        <w:t>Remedies in Nutritional Epidemiology.</w:t>
      </w:r>
      <w:r>
        <w:rPr>
          <w:noProof/>
        </w:rPr>
        <w:t xml:space="preserve"> </w:t>
      </w:r>
      <w:r w:rsidRPr="00AE043F">
        <w:rPr>
          <w:i/>
          <w:noProof/>
        </w:rPr>
        <w:t>Proc Nutr Soc</w:t>
      </w:r>
      <w:r>
        <w:rPr>
          <w:noProof/>
        </w:rPr>
        <w:t>. 1994;53(1):37-42.</w:t>
      </w:r>
    </w:p>
    <w:p w:rsidR="008F1174" w:rsidRDefault="008F1174" w:rsidP="008F1174">
      <w:pPr>
        <w:tabs>
          <w:tab w:val="right" w:pos="360"/>
          <w:tab w:val="left" w:pos="540"/>
        </w:tabs>
        <w:spacing w:after="240" w:line="480" w:lineRule="auto"/>
        <w:ind w:left="540" w:hanging="540"/>
        <w:rPr>
          <w:noProof/>
        </w:rPr>
      </w:pPr>
      <w:r>
        <w:rPr>
          <w:noProof/>
        </w:rPr>
        <w:tab/>
        <w:t xml:space="preserve">3. </w:t>
      </w:r>
      <w:r>
        <w:rPr>
          <w:noProof/>
        </w:rPr>
        <w:tab/>
        <w:t xml:space="preserve">Plummer M, Clayton D. Measurement error in dietary assessment - an investigation using covariance structure models - 2. </w:t>
      </w:r>
      <w:r w:rsidRPr="00AE043F">
        <w:rPr>
          <w:i/>
          <w:noProof/>
        </w:rPr>
        <w:t>Stat Med</w:t>
      </w:r>
      <w:r>
        <w:rPr>
          <w:noProof/>
        </w:rPr>
        <w:t>. 1993;12(10):937-948.</w:t>
      </w:r>
    </w:p>
    <w:p w:rsidR="008F1174" w:rsidRDefault="008F1174" w:rsidP="008F1174">
      <w:pPr>
        <w:tabs>
          <w:tab w:val="right" w:pos="360"/>
          <w:tab w:val="left" w:pos="540"/>
        </w:tabs>
        <w:spacing w:after="240" w:line="480" w:lineRule="auto"/>
        <w:ind w:left="540" w:hanging="540"/>
        <w:rPr>
          <w:noProof/>
        </w:rPr>
      </w:pPr>
      <w:r>
        <w:rPr>
          <w:noProof/>
        </w:rPr>
        <w:tab/>
        <w:t xml:space="preserve">4. </w:t>
      </w:r>
      <w:r>
        <w:rPr>
          <w:noProof/>
        </w:rPr>
        <w:tab/>
        <w:t xml:space="preserve">Prentice RL. Measurement error and results from analytic epidemiology: Dietary fat and breast cancer. </w:t>
      </w:r>
      <w:r w:rsidRPr="00AE043F">
        <w:rPr>
          <w:i/>
          <w:noProof/>
        </w:rPr>
        <w:t>J Nat Cancer Inst</w:t>
      </w:r>
      <w:r>
        <w:rPr>
          <w:noProof/>
        </w:rPr>
        <w:t>. 1996;88(23):1738-1747.</w:t>
      </w:r>
    </w:p>
    <w:p w:rsidR="00C341BF" w:rsidRDefault="008F1174" w:rsidP="00C341BF">
      <w:pPr>
        <w:tabs>
          <w:tab w:val="right" w:pos="360"/>
          <w:tab w:val="left" w:pos="540"/>
        </w:tabs>
        <w:spacing w:after="240" w:line="480" w:lineRule="auto"/>
        <w:ind w:left="540" w:hanging="540"/>
        <w:rPr>
          <w:noProof/>
        </w:rPr>
      </w:pPr>
      <w:r>
        <w:rPr>
          <w:noProof/>
        </w:rPr>
        <w:tab/>
        <w:t xml:space="preserve">5. </w:t>
      </w:r>
      <w:r>
        <w:rPr>
          <w:noProof/>
        </w:rPr>
        <w:tab/>
      </w:r>
      <w:r w:rsidR="00C341BF">
        <w:rPr>
          <w:noProof/>
        </w:rPr>
        <w:t>Freedman LS, Commins JM, Moler JE,</w:t>
      </w:r>
      <w:r w:rsidR="00C341BF" w:rsidRPr="0057763A">
        <w:rPr>
          <w:i/>
          <w:noProof/>
        </w:rPr>
        <w:t xml:space="preserve"> et al</w:t>
      </w:r>
      <w:r w:rsidR="00C341BF">
        <w:rPr>
          <w:noProof/>
        </w:rPr>
        <w:t xml:space="preserve">. Pooled Results From 5 Validation Studies of Dietary Self-Report Instruments Using Recovery Biomarkers for Energy and Protein Intake. </w:t>
      </w:r>
      <w:r w:rsidR="00C341BF">
        <w:rPr>
          <w:i/>
          <w:noProof/>
        </w:rPr>
        <w:t>Am J Epidemiol</w:t>
      </w:r>
      <w:r w:rsidR="00C341BF" w:rsidRPr="0057763A">
        <w:rPr>
          <w:i/>
          <w:noProof/>
        </w:rPr>
        <w:t>.</w:t>
      </w:r>
      <w:r w:rsidR="00C341BF">
        <w:rPr>
          <w:noProof/>
        </w:rPr>
        <w:t xml:space="preserve"> 2014;180(2):172-188.</w:t>
      </w:r>
    </w:p>
    <w:p w:rsidR="00C341BF" w:rsidRDefault="00C341BF" w:rsidP="00C341BF">
      <w:pPr>
        <w:tabs>
          <w:tab w:val="right" w:pos="360"/>
          <w:tab w:val="left" w:pos="540"/>
        </w:tabs>
        <w:spacing w:after="240" w:line="480" w:lineRule="auto"/>
        <w:ind w:left="540" w:hanging="540"/>
        <w:rPr>
          <w:noProof/>
        </w:rPr>
      </w:pPr>
      <w:r>
        <w:rPr>
          <w:noProof/>
        </w:rPr>
        <w:tab/>
        <w:t xml:space="preserve">6. </w:t>
      </w:r>
      <w:r>
        <w:rPr>
          <w:noProof/>
        </w:rPr>
        <w:tab/>
        <w:t>Freedman LS, Commins JM, Moler JE,</w:t>
      </w:r>
      <w:r w:rsidRPr="0057763A">
        <w:rPr>
          <w:i/>
          <w:noProof/>
        </w:rPr>
        <w:t xml:space="preserve"> et al</w:t>
      </w:r>
      <w:r>
        <w:rPr>
          <w:noProof/>
        </w:rPr>
        <w:t xml:space="preserve">. Pooled Results From 5 Validation Studies of Dietary Self-Report Instruments Using Recovery Biomarkers for Potassium and Sodium Intake. </w:t>
      </w:r>
      <w:r>
        <w:rPr>
          <w:i/>
          <w:noProof/>
        </w:rPr>
        <w:t>Am J Epidemiol</w:t>
      </w:r>
      <w:r w:rsidRPr="0057763A">
        <w:rPr>
          <w:i/>
          <w:noProof/>
        </w:rPr>
        <w:t>.</w:t>
      </w:r>
      <w:r>
        <w:rPr>
          <w:noProof/>
        </w:rPr>
        <w:t xml:space="preserve"> 2015;181(7):473-487.</w:t>
      </w:r>
    </w:p>
    <w:p w:rsidR="00C341BF" w:rsidRDefault="00C341BF" w:rsidP="00C341BF">
      <w:pPr>
        <w:tabs>
          <w:tab w:val="right" w:pos="360"/>
          <w:tab w:val="left" w:pos="540"/>
        </w:tabs>
        <w:spacing w:after="240" w:line="480" w:lineRule="auto"/>
        <w:ind w:left="540" w:hanging="540"/>
        <w:rPr>
          <w:noProof/>
        </w:rPr>
      </w:pPr>
      <w:r>
        <w:rPr>
          <w:noProof/>
        </w:rPr>
        <w:t xml:space="preserve">   7. </w:t>
      </w:r>
      <w:r>
        <w:rPr>
          <w:noProof/>
        </w:rPr>
        <w:tab/>
      </w:r>
      <w:r w:rsidRPr="00C341BF">
        <w:rPr>
          <w:noProof/>
        </w:rPr>
        <w:t xml:space="preserve">Freedman LS, Midthune D, Arab L, Prentice RL, Subar AF, Willett W, et al. Combining a Food Frequency Questionnaire With 24-Hour Recalls to Increase the Precision of Estimating Usual Dietary Intakes - Evidence From the Validation Studies Pooling Project. </w:t>
      </w:r>
      <w:r w:rsidRPr="003B0303">
        <w:rPr>
          <w:i/>
          <w:noProof/>
        </w:rPr>
        <w:t>Am J Epidemiol</w:t>
      </w:r>
      <w:r w:rsidR="00820EE0">
        <w:rPr>
          <w:i/>
          <w:noProof/>
        </w:rPr>
        <w:t>.</w:t>
      </w:r>
      <w:r w:rsidRPr="00C341BF">
        <w:rPr>
          <w:noProof/>
        </w:rPr>
        <w:t xml:space="preserve"> 2018;187:2227-32.</w:t>
      </w:r>
    </w:p>
    <w:p w:rsidR="00D70C1D" w:rsidRDefault="00C341BF" w:rsidP="00C75F39">
      <w:pPr>
        <w:tabs>
          <w:tab w:val="right" w:pos="360"/>
          <w:tab w:val="left" w:pos="540"/>
        </w:tabs>
        <w:spacing w:after="240" w:line="480" w:lineRule="auto"/>
        <w:ind w:left="540" w:hanging="540"/>
        <w:rPr>
          <w:noProof/>
        </w:rPr>
      </w:pPr>
      <w:r>
        <w:rPr>
          <w:noProof/>
        </w:rPr>
        <w:lastRenderedPageBreak/>
        <w:t xml:space="preserve">   8.  </w:t>
      </w:r>
      <w:r w:rsidR="008F1174">
        <w:rPr>
          <w:noProof/>
        </w:rPr>
        <w:t xml:space="preserve">Thompson FE, Subar AF, Loria CM, et al. Need for Technological Innovation in Dietary Assessment. </w:t>
      </w:r>
      <w:r w:rsidR="008F1174" w:rsidRPr="00AE043F">
        <w:rPr>
          <w:i/>
          <w:noProof/>
        </w:rPr>
        <w:t>J Am Diet Assoc</w:t>
      </w:r>
      <w:r w:rsidR="008F1174">
        <w:rPr>
          <w:noProof/>
        </w:rPr>
        <w:t>. 2010;110(1):48-51.</w:t>
      </w:r>
    </w:p>
    <w:p w:rsidR="00D70C1D" w:rsidRDefault="00FB38AC" w:rsidP="003F0F79">
      <w:pPr>
        <w:tabs>
          <w:tab w:val="left" w:pos="142"/>
          <w:tab w:val="right" w:pos="360"/>
        </w:tabs>
        <w:spacing w:after="240" w:line="480" w:lineRule="auto"/>
        <w:ind w:left="540" w:hanging="540"/>
        <w:rPr>
          <w:noProof/>
        </w:rPr>
      </w:pPr>
      <w:r>
        <w:rPr>
          <w:noProof/>
        </w:rPr>
        <w:tab/>
      </w:r>
      <w:r>
        <w:rPr>
          <w:noProof/>
        </w:rPr>
        <w:tab/>
      </w:r>
      <w:r w:rsidR="00C341BF">
        <w:rPr>
          <w:noProof/>
        </w:rPr>
        <w:t>9</w:t>
      </w:r>
      <w:r>
        <w:rPr>
          <w:noProof/>
        </w:rPr>
        <w:t xml:space="preserve">. </w:t>
      </w:r>
      <w:r>
        <w:rPr>
          <w:noProof/>
        </w:rPr>
        <w:tab/>
      </w:r>
      <w:r w:rsidR="00D70C1D" w:rsidRPr="00D70C1D">
        <w:rPr>
          <w:noProof/>
        </w:rPr>
        <w:t xml:space="preserve">Schatzkin A, Subar AF, Moore S, et al. Observational epidemiologic studies of nutrition and cancer: the next generation (with better observation). </w:t>
      </w:r>
      <w:r w:rsidR="00D70C1D">
        <w:rPr>
          <w:i/>
          <w:noProof/>
        </w:rPr>
        <w:t>Cance</w:t>
      </w:r>
      <w:r w:rsidR="00D70C1D" w:rsidRPr="0057763A">
        <w:rPr>
          <w:i/>
          <w:noProof/>
        </w:rPr>
        <w:t>r Epidemiol Biomarkers Prev</w:t>
      </w:r>
      <w:r w:rsidR="00D70C1D" w:rsidRPr="00D70C1D">
        <w:rPr>
          <w:noProof/>
        </w:rPr>
        <w:t>. 2009;18(4):1026-1032.</w:t>
      </w:r>
    </w:p>
    <w:p w:rsidR="00D70C1D" w:rsidRDefault="00D70C1D" w:rsidP="003F0F79">
      <w:pPr>
        <w:tabs>
          <w:tab w:val="left" w:pos="142"/>
          <w:tab w:val="right" w:pos="360"/>
        </w:tabs>
        <w:spacing w:after="240" w:line="480" w:lineRule="auto"/>
        <w:ind w:left="540" w:hanging="540"/>
        <w:rPr>
          <w:noProof/>
        </w:rPr>
      </w:pPr>
      <w:r>
        <w:rPr>
          <w:noProof/>
        </w:rPr>
        <w:t xml:space="preserve"> 10.</w:t>
      </w:r>
      <w:r>
        <w:rPr>
          <w:noProof/>
        </w:rPr>
        <w:tab/>
      </w:r>
      <w:r w:rsidRPr="00D70C1D">
        <w:rPr>
          <w:noProof/>
        </w:rPr>
        <w:t xml:space="preserve">Illner AK, Freisling H, Boeing H, et al. Review and evaluation of innovative technologies for measuring diet in nutritional epidemiology. </w:t>
      </w:r>
      <w:r w:rsidRPr="003F0F79">
        <w:rPr>
          <w:i/>
          <w:noProof/>
        </w:rPr>
        <w:t>Int J Epidemiol</w:t>
      </w:r>
      <w:r w:rsidRPr="00D70C1D">
        <w:rPr>
          <w:noProof/>
        </w:rPr>
        <w:t>. 2012;41(4):1187-1203.</w:t>
      </w:r>
    </w:p>
    <w:p w:rsidR="008F1174" w:rsidRDefault="00D70C1D" w:rsidP="00FB38AC">
      <w:pPr>
        <w:tabs>
          <w:tab w:val="left" w:pos="142"/>
          <w:tab w:val="right" w:pos="360"/>
        </w:tabs>
        <w:spacing w:after="240" w:line="480" w:lineRule="auto"/>
        <w:ind w:left="540" w:hanging="540"/>
        <w:rPr>
          <w:noProof/>
        </w:rPr>
      </w:pPr>
      <w:r>
        <w:rPr>
          <w:noProof/>
        </w:rPr>
        <w:t xml:space="preserve"> 11.</w:t>
      </w:r>
      <w:r>
        <w:rPr>
          <w:noProof/>
        </w:rPr>
        <w:tab/>
      </w:r>
      <w:r w:rsidR="00FB38AC">
        <w:rPr>
          <w:noProof/>
        </w:rPr>
        <w:t xml:space="preserve">UK Biobank. </w:t>
      </w:r>
      <w:r w:rsidR="00FB38AC" w:rsidRPr="00FB38AC">
        <w:rPr>
          <w:noProof/>
        </w:rPr>
        <w:t>Questions on Diet</w:t>
      </w:r>
      <w:r w:rsidR="00FB38AC">
        <w:rPr>
          <w:noProof/>
        </w:rPr>
        <w:t xml:space="preserve">. </w:t>
      </w:r>
      <w:r w:rsidR="002716EA" w:rsidRPr="002716EA">
        <w:rPr>
          <w:noProof/>
        </w:rPr>
        <w:t>https://www.ukbiobank.ac.uk/wp-content/uploads/2011/07/diet_questionnaire.pdf</w:t>
      </w:r>
      <w:r w:rsidR="00FB38AC">
        <w:rPr>
          <w:noProof/>
        </w:rPr>
        <w:t>. Published April 6, 2009. Accessed February 21, 2019.</w:t>
      </w:r>
    </w:p>
    <w:p w:rsidR="00C977B6" w:rsidRDefault="003D2615" w:rsidP="00C977B6">
      <w:pPr>
        <w:tabs>
          <w:tab w:val="right" w:pos="360"/>
          <w:tab w:val="left" w:pos="540"/>
        </w:tabs>
        <w:spacing w:after="240" w:line="480" w:lineRule="auto"/>
        <w:ind w:left="540" w:hanging="540"/>
        <w:rPr>
          <w:noProof/>
        </w:rPr>
      </w:pPr>
      <w:r>
        <w:rPr>
          <w:noProof/>
        </w:rPr>
        <w:tab/>
      </w:r>
      <w:r w:rsidR="00C341BF">
        <w:rPr>
          <w:noProof/>
        </w:rPr>
        <w:t>1</w:t>
      </w:r>
      <w:r w:rsidR="00D70C1D">
        <w:rPr>
          <w:noProof/>
        </w:rPr>
        <w:t>2</w:t>
      </w:r>
      <w:r w:rsidR="00C977B6">
        <w:rPr>
          <w:noProof/>
        </w:rPr>
        <w:t xml:space="preserve">. </w:t>
      </w:r>
      <w:r w:rsidR="00C977B6">
        <w:rPr>
          <w:noProof/>
        </w:rPr>
        <w:tab/>
        <w:t xml:space="preserve">Collins R. What makes UK Biobank special? </w:t>
      </w:r>
      <w:r w:rsidR="00C977B6" w:rsidRPr="0057763A">
        <w:rPr>
          <w:i/>
          <w:noProof/>
        </w:rPr>
        <w:t>Lancet.</w:t>
      </w:r>
      <w:r w:rsidR="00C977B6">
        <w:rPr>
          <w:noProof/>
        </w:rPr>
        <w:t xml:space="preserve"> 2012;379(9822):1173-1174.</w:t>
      </w:r>
    </w:p>
    <w:p w:rsidR="00C977B6" w:rsidRDefault="00C977B6" w:rsidP="00C977B6">
      <w:pPr>
        <w:tabs>
          <w:tab w:val="right" w:pos="360"/>
          <w:tab w:val="left" w:pos="540"/>
        </w:tabs>
        <w:spacing w:after="240" w:line="480" w:lineRule="auto"/>
        <w:ind w:left="540" w:hanging="540"/>
        <w:rPr>
          <w:noProof/>
        </w:rPr>
      </w:pPr>
      <w:r>
        <w:rPr>
          <w:noProof/>
        </w:rPr>
        <w:tab/>
      </w:r>
      <w:r w:rsidR="00C341BF">
        <w:rPr>
          <w:noProof/>
        </w:rPr>
        <w:t>1</w:t>
      </w:r>
      <w:r w:rsidR="00D70C1D">
        <w:rPr>
          <w:noProof/>
        </w:rPr>
        <w:t>3</w:t>
      </w:r>
      <w:r>
        <w:rPr>
          <w:noProof/>
        </w:rPr>
        <w:t xml:space="preserve">. </w:t>
      </w:r>
      <w:r>
        <w:rPr>
          <w:noProof/>
        </w:rPr>
        <w:tab/>
        <w:t>Manolio TA, Weis BK, Cowie CC,</w:t>
      </w:r>
      <w:r w:rsidRPr="0057763A">
        <w:rPr>
          <w:i/>
          <w:noProof/>
        </w:rPr>
        <w:t xml:space="preserve"> et al</w:t>
      </w:r>
      <w:r>
        <w:rPr>
          <w:noProof/>
        </w:rPr>
        <w:t xml:space="preserve">. New Models for Large Prospective Studies: Is There a Better Way? </w:t>
      </w:r>
      <w:r>
        <w:rPr>
          <w:i/>
          <w:noProof/>
        </w:rPr>
        <w:t>Am J Epidemiol</w:t>
      </w:r>
      <w:r w:rsidRPr="0057763A">
        <w:rPr>
          <w:i/>
          <w:noProof/>
        </w:rPr>
        <w:t>.</w:t>
      </w:r>
      <w:r>
        <w:rPr>
          <w:noProof/>
        </w:rPr>
        <w:t xml:space="preserve"> 2012;175(9):859-866.</w:t>
      </w:r>
    </w:p>
    <w:p w:rsidR="00C977B6" w:rsidRDefault="00C977B6" w:rsidP="00C977B6">
      <w:pPr>
        <w:tabs>
          <w:tab w:val="right" w:pos="360"/>
          <w:tab w:val="left" w:pos="540"/>
        </w:tabs>
        <w:spacing w:after="240" w:line="480" w:lineRule="auto"/>
        <w:ind w:left="540" w:hanging="540"/>
        <w:rPr>
          <w:noProof/>
        </w:rPr>
      </w:pPr>
      <w:r>
        <w:rPr>
          <w:noProof/>
        </w:rPr>
        <w:tab/>
      </w:r>
      <w:r w:rsidR="00C341BF">
        <w:rPr>
          <w:noProof/>
        </w:rPr>
        <w:t>1</w:t>
      </w:r>
      <w:r w:rsidR="00D70C1D">
        <w:rPr>
          <w:noProof/>
        </w:rPr>
        <w:t>4</w:t>
      </w:r>
      <w:r>
        <w:rPr>
          <w:noProof/>
        </w:rPr>
        <w:t xml:space="preserve">. </w:t>
      </w:r>
      <w:r>
        <w:rPr>
          <w:noProof/>
        </w:rPr>
        <w:tab/>
        <w:t>Sudlow C, Gallacher J, Allen N,</w:t>
      </w:r>
      <w:r w:rsidRPr="0057763A">
        <w:rPr>
          <w:i/>
          <w:noProof/>
        </w:rPr>
        <w:t xml:space="preserve"> et al</w:t>
      </w:r>
      <w:r>
        <w:rPr>
          <w:noProof/>
        </w:rPr>
        <w:t xml:space="preserve">. UK Biobank: An Open Access Resource for Identifying the Causes of a Wide Range of Complex Diseases of Middle and Old Age. </w:t>
      </w:r>
      <w:r w:rsidRPr="0057763A">
        <w:rPr>
          <w:i/>
          <w:noProof/>
        </w:rPr>
        <w:t>PLoS Med.</w:t>
      </w:r>
      <w:r>
        <w:rPr>
          <w:noProof/>
        </w:rPr>
        <w:t xml:space="preserve"> 2015;12(3):e1001779.</w:t>
      </w:r>
    </w:p>
    <w:p w:rsidR="00C977B6" w:rsidRDefault="00C977B6" w:rsidP="00C977B6">
      <w:pPr>
        <w:tabs>
          <w:tab w:val="right" w:pos="360"/>
          <w:tab w:val="left" w:pos="540"/>
        </w:tabs>
        <w:spacing w:after="240" w:line="480" w:lineRule="auto"/>
        <w:ind w:left="540" w:hanging="540"/>
        <w:rPr>
          <w:noProof/>
        </w:rPr>
      </w:pPr>
      <w:r>
        <w:rPr>
          <w:noProof/>
        </w:rPr>
        <w:tab/>
      </w:r>
      <w:r w:rsidR="00FB38AC">
        <w:rPr>
          <w:noProof/>
        </w:rPr>
        <w:t>1</w:t>
      </w:r>
      <w:r w:rsidR="00D70C1D">
        <w:rPr>
          <w:noProof/>
        </w:rPr>
        <w:t>5</w:t>
      </w:r>
      <w:r>
        <w:rPr>
          <w:noProof/>
        </w:rPr>
        <w:t xml:space="preserve">. </w:t>
      </w:r>
      <w:r>
        <w:rPr>
          <w:noProof/>
        </w:rPr>
        <w:tab/>
        <w:t xml:space="preserve">The Million Women Study Collaborative Group. The Million Women Study: design and characteristics of the study population. </w:t>
      </w:r>
      <w:r w:rsidRPr="0057763A">
        <w:rPr>
          <w:i/>
          <w:noProof/>
        </w:rPr>
        <w:t>Breast Cancer Res.</w:t>
      </w:r>
      <w:r>
        <w:rPr>
          <w:noProof/>
        </w:rPr>
        <w:t xml:space="preserve"> 1999;1(1):73-80.</w:t>
      </w:r>
    </w:p>
    <w:p w:rsidR="00C977B6" w:rsidRDefault="00C977B6" w:rsidP="00C977B6">
      <w:pPr>
        <w:tabs>
          <w:tab w:val="right" w:pos="360"/>
          <w:tab w:val="left" w:pos="540"/>
        </w:tabs>
        <w:spacing w:after="240" w:line="480" w:lineRule="auto"/>
        <w:ind w:left="540" w:hanging="540"/>
        <w:rPr>
          <w:noProof/>
        </w:rPr>
      </w:pPr>
      <w:r>
        <w:rPr>
          <w:noProof/>
        </w:rPr>
        <w:lastRenderedPageBreak/>
        <w:tab/>
      </w:r>
      <w:r w:rsidR="00FB38AC">
        <w:rPr>
          <w:noProof/>
        </w:rPr>
        <w:t>1</w:t>
      </w:r>
      <w:r w:rsidR="00D70C1D">
        <w:rPr>
          <w:noProof/>
        </w:rPr>
        <w:t>6</w:t>
      </w:r>
      <w:r>
        <w:rPr>
          <w:noProof/>
        </w:rPr>
        <w:t xml:space="preserve">. </w:t>
      </w:r>
      <w:r>
        <w:rPr>
          <w:noProof/>
        </w:rPr>
        <w:tab/>
      </w:r>
      <w:r w:rsidRPr="00C977B6">
        <w:rPr>
          <w:noProof/>
        </w:rPr>
        <w:t xml:space="preserve">Green J, Reeves GK, Floud S, et al. Cohort Profile: the Million Women Study. </w:t>
      </w:r>
      <w:r w:rsidR="003B0303">
        <w:rPr>
          <w:i/>
          <w:noProof/>
        </w:rPr>
        <w:t>I</w:t>
      </w:r>
      <w:r w:rsidRPr="00AE043F">
        <w:rPr>
          <w:i/>
          <w:noProof/>
        </w:rPr>
        <w:t>nt J Epidemiol</w:t>
      </w:r>
      <w:r w:rsidRPr="00C977B6">
        <w:rPr>
          <w:noProof/>
        </w:rPr>
        <w:t xml:space="preserve">. </w:t>
      </w:r>
      <w:r w:rsidR="003B0303" w:rsidRPr="00C977B6">
        <w:rPr>
          <w:noProof/>
        </w:rPr>
        <w:t>201</w:t>
      </w:r>
      <w:r w:rsidR="003B0303">
        <w:rPr>
          <w:noProof/>
        </w:rPr>
        <w:t>9;</w:t>
      </w:r>
      <w:r w:rsidR="003B0303" w:rsidRPr="003B0303">
        <w:rPr>
          <w:noProof/>
        </w:rPr>
        <w:t>48</w:t>
      </w:r>
      <w:r w:rsidR="003B0303">
        <w:rPr>
          <w:noProof/>
        </w:rPr>
        <w:t>(</w:t>
      </w:r>
      <w:r w:rsidR="003B0303" w:rsidRPr="003B0303">
        <w:rPr>
          <w:noProof/>
        </w:rPr>
        <w:t>1</w:t>
      </w:r>
      <w:r w:rsidR="003B0303">
        <w:rPr>
          <w:noProof/>
        </w:rPr>
        <w:t>):</w:t>
      </w:r>
      <w:r w:rsidR="003B0303" w:rsidRPr="003B0303">
        <w:rPr>
          <w:noProof/>
        </w:rPr>
        <w:t>28</w:t>
      </w:r>
      <w:r w:rsidR="003B0303">
        <w:rPr>
          <w:noProof/>
        </w:rPr>
        <w:t>-</w:t>
      </w:r>
      <w:r w:rsidR="003B0303" w:rsidRPr="003B0303">
        <w:rPr>
          <w:noProof/>
        </w:rPr>
        <w:t>29e</w:t>
      </w:r>
      <w:r w:rsidRPr="00C977B6">
        <w:rPr>
          <w:noProof/>
        </w:rPr>
        <w:t>.</w:t>
      </w:r>
    </w:p>
    <w:p w:rsidR="00C977B6" w:rsidRDefault="00C977B6" w:rsidP="00C977B6">
      <w:pPr>
        <w:tabs>
          <w:tab w:val="right" w:pos="360"/>
          <w:tab w:val="left" w:pos="540"/>
        </w:tabs>
        <w:spacing w:after="240" w:line="480" w:lineRule="auto"/>
        <w:ind w:left="540" w:hanging="540"/>
        <w:rPr>
          <w:noProof/>
        </w:rPr>
      </w:pPr>
      <w:r>
        <w:rPr>
          <w:noProof/>
        </w:rPr>
        <w:tab/>
      </w:r>
      <w:r w:rsidR="003D2615">
        <w:rPr>
          <w:noProof/>
        </w:rPr>
        <w:t>1</w:t>
      </w:r>
      <w:r w:rsidR="00D70C1D">
        <w:rPr>
          <w:noProof/>
        </w:rPr>
        <w:t>7</w:t>
      </w:r>
      <w:r>
        <w:rPr>
          <w:noProof/>
        </w:rPr>
        <w:t xml:space="preserve">. </w:t>
      </w:r>
      <w:r>
        <w:rPr>
          <w:noProof/>
        </w:rPr>
        <w:tab/>
        <w:t>Liu B, Young H, Crowe FL,</w:t>
      </w:r>
      <w:r w:rsidRPr="0057763A">
        <w:rPr>
          <w:i/>
          <w:noProof/>
        </w:rPr>
        <w:t xml:space="preserve"> et al</w:t>
      </w:r>
      <w:r>
        <w:rPr>
          <w:noProof/>
        </w:rPr>
        <w:t xml:space="preserve">. Development and evaluation of the Oxford WebQ, a low-cost, web-based method for assessment of previous 24 h dietary intakes in large-scale prospective studies. </w:t>
      </w:r>
      <w:r w:rsidRPr="0057763A">
        <w:rPr>
          <w:i/>
          <w:noProof/>
        </w:rPr>
        <w:t>Public Health Nutr.</w:t>
      </w:r>
      <w:r>
        <w:rPr>
          <w:noProof/>
        </w:rPr>
        <w:t xml:space="preserve"> 2011;14(11):1998-2005.</w:t>
      </w:r>
    </w:p>
    <w:p w:rsidR="00C977B6" w:rsidRDefault="00C977B6" w:rsidP="00C977B6">
      <w:pPr>
        <w:tabs>
          <w:tab w:val="right" w:pos="360"/>
          <w:tab w:val="left" w:pos="540"/>
        </w:tabs>
        <w:spacing w:after="240" w:line="480" w:lineRule="auto"/>
        <w:ind w:left="540" w:hanging="540"/>
        <w:rPr>
          <w:noProof/>
        </w:rPr>
      </w:pPr>
      <w:r>
        <w:rPr>
          <w:noProof/>
        </w:rPr>
        <w:tab/>
      </w:r>
      <w:r w:rsidR="00FB38AC">
        <w:rPr>
          <w:noProof/>
        </w:rPr>
        <w:t>1</w:t>
      </w:r>
      <w:r w:rsidR="00C75F39">
        <w:rPr>
          <w:noProof/>
        </w:rPr>
        <w:t>8</w:t>
      </w:r>
      <w:r>
        <w:rPr>
          <w:noProof/>
        </w:rPr>
        <w:t xml:space="preserve">. </w:t>
      </w:r>
      <w:r>
        <w:rPr>
          <w:noProof/>
        </w:rPr>
        <w:tab/>
        <w:t>Galante J, Adamska L, Young A,</w:t>
      </w:r>
      <w:r w:rsidRPr="0057763A">
        <w:rPr>
          <w:i/>
          <w:noProof/>
        </w:rPr>
        <w:t xml:space="preserve"> et al</w:t>
      </w:r>
      <w:r>
        <w:rPr>
          <w:noProof/>
        </w:rPr>
        <w:t xml:space="preserve">. The acceptability of repeat Internet-based hybrid diet assessment of previous 24-h dietary intake: administration of the Oxford WebQ in UK Biobank. </w:t>
      </w:r>
      <w:r w:rsidRPr="0057763A">
        <w:rPr>
          <w:i/>
          <w:noProof/>
        </w:rPr>
        <w:t>Public Health Nutr.</w:t>
      </w:r>
      <w:r>
        <w:rPr>
          <w:noProof/>
        </w:rPr>
        <w:t xml:space="preserve"> 2016;115(4):681-686.</w:t>
      </w:r>
    </w:p>
    <w:p w:rsidR="00C977B6" w:rsidRDefault="00C977B6" w:rsidP="00C977B6">
      <w:pPr>
        <w:tabs>
          <w:tab w:val="right" w:pos="360"/>
          <w:tab w:val="left" w:pos="540"/>
        </w:tabs>
        <w:spacing w:after="240" w:line="480" w:lineRule="auto"/>
        <w:ind w:left="540" w:hanging="540"/>
        <w:rPr>
          <w:noProof/>
        </w:rPr>
      </w:pPr>
      <w:r>
        <w:rPr>
          <w:noProof/>
        </w:rPr>
        <w:tab/>
      </w:r>
      <w:r w:rsidR="00C75F39">
        <w:rPr>
          <w:noProof/>
        </w:rPr>
        <w:t>19</w:t>
      </w:r>
      <w:r>
        <w:rPr>
          <w:noProof/>
        </w:rPr>
        <w:t xml:space="preserve">. </w:t>
      </w:r>
      <w:r>
        <w:rPr>
          <w:noProof/>
        </w:rPr>
        <w:tab/>
        <w:t>Kipnis V, Midthune D, Freedman LS,</w:t>
      </w:r>
      <w:r w:rsidRPr="0057763A">
        <w:rPr>
          <w:i/>
          <w:noProof/>
        </w:rPr>
        <w:t xml:space="preserve"> et al</w:t>
      </w:r>
      <w:r>
        <w:rPr>
          <w:noProof/>
        </w:rPr>
        <w:t xml:space="preserve">. Empirical evidence of correlated biases in dietary assessment instruments and its implications. </w:t>
      </w:r>
      <w:r>
        <w:rPr>
          <w:i/>
          <w:noProof/>
        </w:rPr>
        <w:t>Am J Epidemiol</w:t>
      </w:r>
      <w:r w:rsidRPr="0057763A">
        <w:rPr>
          <w:i/>
          <w:noProof/>
        </w:rPr>
        <w:t>.</w:t>
      </w:r>
      <w:r>
        <w:rPr>
          <w:noProof/>
        </w:rPr>
        <w:t xml:space="preserve"> 2001;153(4):394-403.</w:t>
      </w:r>
    </w:p>
    <w:p w:rsidR="00C977B6" w:rsidRDefault="00C977B6" w:rsidP="00C977B6">
      <w:pPr>
        <w:tabs>
          <w:tab w:val="right" w:pos="360"/>
          <w:tab w:val="left" w:pos="540"/>
        </w:tabs>
        <w:spacing w:after="240" w:line="480" w:lineRule="auto"/>
        <w:ind w:left="540" w:hanging="540"/>
        <w:rPr>
          <w:noProof/>
        </w:rPr>
      </w:pPr>
      <w:r>
        <w:rPr>
          <w:noProof/>
        </w:rPr>
        <w:tab/>
      </w:r>
      <w:r w:rsidR="00D70C1D">
        <w:rPr>
          <w:noProof/>
        </w:rPr>
        <w:t>2</w:t>
      </w:r>
      <w:r w:rsidR="00C75F39">
        <w:rPr>
          <w:noProof/>
        </w:rPr>
        <w:t>0</w:t>
      </w:r>
      <w:r>
        <w:rPr>
          <w:noProof/>
        </w:rPr>
        <w:t xml:space="preserve">. </w:t>
      </w:r>
      <w:r>
        <w:rPr>
          <w:noProof/>
        </w:rPr>
        <w:tab/>
        <w:t>Kipnis V, Midthune D, Freedman L,</w:t>
      </w:r>
      <w:r w:rsidRPr="0057763A">
        <w:rPr>
          <w:i/>
          <w:noProof/>
        </w:rPr>
        <w:t xml:space="preserve"> et al</w:t>
      </w:r>
      <w:r>
        <w:rPr>
          <w:noProof/>
        </w:rPr>
        <w:t xml:space="preserve">. Bias in dietary-report instruments and its implications for nutritional epidemiology. </w:t>
      </w:r>
      <w:r w:rsidRPr="0057763A">
        <w:rPr>
          <w:i/>
          <w:noProof/>
        </w:rPr>
        <w:t>Public Health Nutr.</w:t>
      </w:r>
      <w:r>
        <w:rPr>
          <w:noProof/>
        </w:rPr>
        <w:t xml:space="preserve"> 2002;5(6A):915-923.</w:t>
      </w:r>
    </w:p>
    <w:p w:rsidR="00C977B6" w:rsidRDefault="00C977B6" w:rsidP="00C977B6">
      <w:pPr>
        <w:tabs>
          <w:tab w:val="right" w:pos="360"/>
          <w:tab w:val="left" w:pos="540"/>
        </w:tabs>
        <w:spacing w:after="240" w:line="480" w:lineRule="auto"/>
        <w:ind w:left="540" w:hanging="540"/>
        <w:rPr>
          <w:noProof/>
        </w:rPr>
      </w:pPr>
      <w:r>
        <w:rPr>
          <w:noProof/>
        </w:rPr>
        <w:tab/>
      </w:r>
      <w:r w:rsidR="00C341BF">
        <w:rPr>
          <w:noProof/>
        </w:rPr>
        <w:t>2</w:t>
      </w:r>
      <w:r w:rsidR="00C75F39">
        <w:rPr>
          <w:noProof/>
        </w:rPr>
        <w:t>1</w:t>
      </w:r>
      <w:r>
        <w:rPr>
          <w:noProof/>
        </w:rPr>
        <w:t xml:space="preserve">. </w:t>
      </w:r>
      <w:r>
        <w:rPr>
          <w:noProof/>
        </w:rPr>
        <w:tab/>
        <w:t>Kipnis V, Subar AF, Midthune D,</w:t>
      </w:r>
      <w:r w:rsidRPr="0057763A">
        <w:rPr>
          <w:i/>
          <w:noProof/>
        </w:rPr>
        <w:t xml:space="preserve"> et al</w:t>
      </w:r>
      <w:r>
        <w:rPr>
          <w:noProof/>
        </w:rPr>
        <w:t xml:space="preserve">. Structure of dietary measurement error: Results of the OPEN Biomarker Study. </w:t>
      </w:r>
      <w:r>
        <w:rPr>
          <w:i/>
          <w:noProof/>
        </w:rPr>
        <w:t>Am J Epidemiol</w:t>
      </w:r>
      <w:r w:rsidRPr="0057763A">
        <w:rPr>
          <w:i/>
          <w:noProof/>
        </w:rPr>
        <w:t>.</w:t>
      </w:r>
      <w:r>
        <w:rPr>
          <w:noProof/>
        </w:rPr>
        <w:t xml:space="preserve"> 2003;158(1):14-21.</w:t>
      </w:r>
    </w:p>
    <w:p w:rsidR="00C977B6" w:rsidRDefault="00C977B6" w:rsidP="00C977B6">
      <w:pPr>
        <w:tabs>
          <w:tab w:val="right" w:pos="360"/>
          <w:tab w:val="left" w:pos="540"/>
        </w:tabs>
        <w:spacing w:after="240" w:line="480" w:lineRule="auto"/>
        <w:ind w:left="540" w:hanging="540"/>
        <w:rPr>
          <w:noProof/>
        </w:rPr>
      </w:pPr>
      <w:r>
        <w:rPr>
          <w:noProof/>
        </w:rPr>
        <w:tab/>
      </w:r>
      <w:r w:rsidR="00C341BF">
        <w:rPr>
          <w:noProof/>
        </w:rPr>
        <w:t>2</w:t>
      </w:r>
      <w:r w:rsidR="00C75F39">
        <w:rPr>
          <w:noProof/>
        </w:rPr>
        <w:t>2</w:t>
      </w:r>
      <w:r>
        <w:rPr>
          <w:noProof/>
        </w:rPr>
        <w:t xml:space="preserve">. </w:t>
      </w:r>
      <w:r>
        <w:rPr>
          <w:noProof/>
        </w:rPr>
        <w:tab/>
        <w:t>Carter MC, Albar SA, Morris MA,</w:t>
      </w:r>
      <w:r w:rsidRPr="0057763A">
        <w:rPr>
          <w:i/>
          <w:noProof/>
        </w:rPr>
        <w:t xml:space="preserve"> et al</w:t>
      </w:r>
      <w:r>
        <w:rPr>
          <w:noProof/>
        </w:rPr>
        <w:t xml:space="preserve">. Development of a UK Online 24-h Dietary Assessment Tool: myfood24. </w:t>
      </w:r>
      <w:r w:rsidRPr="0057763A">
        <w:rPr>
          <w:i/>
          <w:noProof/>
        </w:rPr>
        <w:t>Nutrients.</w:t>
      </w:r>
      <w:r>
        <w:rPr>
          <w:noProof/>
        </w:rPr>
        <w:t xml:space="preserve"> 2015;7(6):4016-4032.</w:t>
      </w:r>
    </w:p>
    <w:p w:rsidR="00C977B6" w:rsidRDefault="00C977B6" w:rsidP="00C977B6">
      <w:pPr>
        <w:tabs>
          <w:tab w:val="right" w:pos="360"/>
          <w:tab w:val="left" w:pos="540"/>
        </w:tabs>
        <w:spacing w:after="240" w:line="480" w:lineRule="auto"/>
        <w:ind w:left="540" w:hanging="540"/>
        <w:rPr>
          <w:noProof/>
        </w:rPr>
      </w:pPr>
      <w:r>
        <w:rPr>
          <w:noProof/>
        </w:rPr>
        <w:tab/>
      </w:r>
      <w:r w:rsidR="00C341BF">
        <w:rPr>
          <w:noProof/>
        </w:rPr>
        <w:t>2</w:t>
      </w:r>
      <w:r w:rsidR="00C75F39">
        <w:rPr>
          <w:noProof/>
        </w:rPr>
        <w:t>3</w:t>
      </w:r>
      <w:r>
        <w:rPr>
          <w:noProof/>
        </w:rPr>
        <w:t xml:space="preserve">. </w:t>
      </w:r>
      <w:r>
        <w:rPr>
          <w:noProof/>
        </w:rPr>
        <w:tab/>
        <w:t>Wark PA, Hardie LJ, Frost GS,</w:t>
      </w:r>
      <w:r w:rsidRPr="0057763A">
        <w:rPr>
          <w:i/>
          <w:noProof/>
        </w:rPr>
        <w:t xml:space="preserve"> et al</w:t>
      </w:r>
      <w:r>
        <w:rPr>
          <w:noProof/>
        </w:rPr>
        <w:t xml:space="preserve">. Validity of an online 24-hour recall tool (myfood24) for dietary assessment in population studies: comparison with biomarkers and standard interviews. </w:t>
      </w:r>
      <w:r w:rsidRPr="0057763A">
        <w:rPr>
          <w:i/>
          <w:noProof/>
        </w:rPr>
        <w:t>BMC Med.</w:t>
      </w:r>
      <w:r>
        <w:rPr>
          <w:noProof/>
        </w:rPr>
        <w:t xml:space="preserve"> 2018;16136.</w:t>
      </w:r>
    </w:p>
    <w:p w:rsidR="00C977B6" w:rsidRDefault="00C977B6" w:rsidP="00C977B6">
      <w:pPr>
        <w:tabs>
          <w:tab w:val="right" w:pos="360"/>
          <w:tab w:val="left" w:pos="540"/>
        </w:tabs>
        <w:spacing w:after="240" w:line="480" w:lineRule="auto"/>
        <w:ind w:left="540" w:hanging="540"/>
        <w:rPr>
          <w:noProof/>
        </w:rPr>
      </w:pPr>
      <w:r>
        <w:rPr>
          <w:noProof/>
        </w:rPr>
        <w:lastRenderedPageBreak/>
        <w:tab/>
      </w:r>
      <w:r w:rsidR="00FB38AC">
        <w:rPr>
          <w:noProof/>
        </w:rPr>
        <w:t>2</w:t>
      </w:r>
      <w:r w:rsidR="00C75F39">
        <w:rPr>
          <w:noProof/>
        </w:rPr>
        <w:t>4</w:t>
      </w:r>
      <w:r>
        <w:rPr>
          <w:noProof/>
        </w:rPr>
        <w:t xml:space="preserve">. </w:t>
      </w:r>
      <w:r>
        <w:rPr>
          <w:noProof/>
        </w:rPr>
        <w:tab/>
        <w:t xml:space="preserve">Bingham SA. Urine Nitrogen as a Biomarker for the Validation of Dietary Protein Intake. </w:t>
      </w:r>
      <w:r w:rsidRPr="0057763A">
        <w:rPr>
          <w:i/>
          <w:noProof/>
        </w:rPr>
        <w:t>J Nutr.</w:t>
      </w:r>
      <w:r>
        <w:rPr>
          <w:noProof/>
        </w:rPr>
        <w:t xml:space="preserve"> 2003;133(3):921S.</w:t>
      </w:r>
    </w:p>
    <w:p w:rsidR="00C977B6" w:rsidRDefault="00C977B6" w:rsidP="00C977B6">
      <w:pPr>
        <w:tabs>
          <w:tab w:val="right" w:pos="360"/>
          <w:tab w:val="left" w:pos="540"/>
        </w:tabs>
        <w:spacing w:after="240" w:line="480" w:lineRule="auto"/>
        <w:ind w:left="540" w:hanging="540"/>
        <w:rPr>
          <w:noProof/>
        </w:rPr>
      </w:pPr>
      <w:r>
        <w:rPr>
          <w:noProof/>
        </w:rPr>
        <w:tab/>
      </w:r>
      <w:r w:rsidR="00FB38AC">
        <w:rPr>
          <w:noProof/>
        </w:rPr>
        <w:t>2</w:t>
      </w:r>
      <w:r w:rsidR="00C75F39">
        <w:rPr>
          <w:noProof/>
        </w:rPr>
        <w:t>5</w:t>
      </w:r>
      <w:r>
        <w:rPr>
          <w:noProof/>
        </w:rPr>
        <w:t xml:space="preserve">. </w:t>
      </w:r>
      <w:r>
        <w:rPr>
          <w:noProof/>
        </w:rPr>
        <w:tab/>
        <w:t xml:space="preserve">Bingham S, Cummings JH. The use of 4-aminobenzoic acid as a marker to validate the completeness of 24h urine collections in man. </w:t>
      </w:r>
      <w:r w:rsidRPr="0057763A">
        <w:rPr>
          <w:i/>
          <w:noProof/>
        </w:rPr>
        <w:t>Clin Sci.</w:t>
      </w:r>
      <w:r>
        <w:rPr>
          <w:noProof/>
        </w:rPr>
        <w:t xml:space="preserve"> 1983;64(6):629-635.</w:t>
      </w:r>
    </w:p>
    <w:p w:rsidR="00C977B6" w:rsidRDefault="00C977B6" w:rsidP="00C977B6">
      <w:pPr>
        <w:tabs>
          <w:tab w:val="right" w:pos="360"/>
          <w:tab w:val="left" w:pos="540"/>
        </w:tabs>
        <w:spacing w:after="240" w:line="480" w:lineRule="auto"/>
        <w:ind w:left="540" w:hanging="540"/>
        <w:rPr>
          <w:noProof/>
        </w:rPr>
      </w:pPr>
      <w:r>
        <w:rPr>
          <w:noProof/>
        </w:rPr>
        <w:tab/>
      </w:r>
      <w:r w:rsidR="00FB38AC">
        <w:rPr>
          <w:noProof/>
        </w:rPr>
        <w:t>2</w:t>
      </w:r>
      <w:r w:rsidR="00C75F39">
        <w:rPr>
          <w:noProof/>
        </w:rPr>
        <w:t>6</w:t>
      </w:r>
      <w:r>
        <w:rPr>
          <w:noProof/>
        </w:rPr>
        <w:t xml:space="preserve">. </w:t>
      </w:r>
      <w:r>
        <w:rPr>
          <w:noProof/>
        </w:rPr>
        <w:tab/>
        <w:t xml:space="preserve">Bingham SA, Cummings JH. Urine nitrogen as an independent validatory measure of dietary intake: a study of nitrogen balance in individuals consuming their normal diet. </w:t>
      </w:r>
      <w:r>
        <w:rPr>
          <w:i/>
          <w:noProof/>
        </w:rPr>
        <w:t>Am J Clin Nutr</w:t>
      </w:r>
      <w:r w:rsidRPr="0057763A">
        <w:rPr>
          <w:i/>
          <w:noProof/>
        </w:rPr>
        <w:t>.</w:t>
      </w:r>
      <w:r>
        <w:rPr>
          <w:noProof/>
        </w:rPr>
        <w:t xml:space="preserve"> 1985;42(6):1276-1289.</w:t>
      </w:r>
    </w:p>
    <w:p w:rsidR="00C977B6" w:rsidRDefault="00C977B6" w:rsidP="00C977B6">
      <w:pPr>
        <w:tabs>
          <w:tab w:val="right" w:pos="360"/>
          <w:tab w:val="left" w:pos="540"/>
        </w:tabs>
        <w:spacing w:after="240" w:line="480" w:lineRule="auto"/>
        <w:ind w:left="540" w:hanging="540"/>
        <w:rPr>
          <w:noProof/>
        </w:rPr>
      </w:pPr>
      <w:r>
        <w:rPr>
          <w:noProof/>
        </w:rPr>
        <w:tab/>
      </w:r>
      <w:r w:rsidR="00FB38AC">
        <w:rPr>
          <w:noProof/>
        </w:rPr>
        <w:t>2</w:t>
      </w:r>
      <w:r w:rsidR="00C75F39">
        <w:rPr>
          <w:noProof/>
        </w:rPr>
        <w:t>7</w:t>
      </w:r>
      <w:r>
        <w:rPr>
          <w:noProof/>
        </w:rPr>
        <w:t xml:space="preserve">. </w:t>
      </w:r>
      <w:r>
        <w:rPr>
          <w:noProof/>
        </w:rPr>
        <w:tab/>
        <w:t>Freedman LS, Midthune D, Carroll RJ,</w:t>
      </w:r>
      <w:r w:rsidRPr="0057763A">
        <w:rPr>
          <w:i/>
          <w:noProof/>
        </w:rPr>
        <w:t xml:space="preserve"> et al</w:t>
      </w:r>
      <w:r>
        <w:rPr>
          <w:noProof/>
        </w:rPr>
        <w:t xml:space="preserve">. Adjustments to Improve the Estimation of Usual Dietary Intake Distributions in the Population. </w:t>
      </w:r>
      <w:r w:rsidRPr="0057763A">
        <w:rPr>
          <w:i/>
          <w:noProof/>
        </w:rPr>
        <w:t>J Nutr.</w:t>
      </w:r>
      <w:r>
        <w:rPr>
          <w:noProof/>
        </w:rPr>
        <w:t xml:space="preserve"> 2004;134(7):1836-1843.</w:t>
      </w:r>
    </w:p>
    <w:p w:rsidR="00C977B6" w:rsidRDefault="00C977B6" w:rsidP="00C977B6">
      <w:pPr>
        <w:tabs>
          <w:tab w:val="right" w:pos="360"/>
          <w:tab w:val="left" w:pos="540"/>
        </w:tabs>
        <w:spacing w:after="240" w:line="480" w:lineRule="auto"/>
        <w:ind w:left="540" w:hanging="540"/>
        <w:rPr>
          <w:noProof/>
        </w:rPr>
      </w:pPr>
      <w:r>
        <w:rPr>
          <w:noProof/>
        </w:rPr>
        <w:tab/>
      </w:r>
      <w:r w:rsidR="00FB38AC">
        <w:rPr>
          <w:noProof/>
        </w:rPr>
        <w:t>2</w:t>
      </w:r>
      <w:r w:rsidR="00C75F39">
        <w:rPr>
          <w:noProof/>
        </w:rPr>
        <w:t>8</w:t>
      </w:r>
      <w:r>
        <w:rPr>
          <w:noProof/>
        </w:rPr>
        <w:t xml:space="preserve">. </w:t>
      </w:r>
      <w:r>
        <w:rPr>
          <w:noProof/>
        </w:rPr>
        <w:tab/>
        <w:t>Tasevska N, Runswick SA, McTaggart A,</w:t>
      </w:r>
      <w:r w:rsidRPr="0057763A">
        <w:rPr>
          <w:i/>
          <w:noProof/>
        </w:rPr>
        <w:t xml:space="preserve"> et al</w:t>
      </w:r>
      <w:r>
        <w:rPr>
          <w:noProof/>
        </w:rPr>
        <w:t xml:space="preserve">. Urinary sucrose and fructose as biomarkers for sugar consumption. </w:t>
      </w:r>
      <w:r>
        <w:rPr>
          <w:i/>
          <w:noProof/>
        </w:rPr>
        <w:t>Cance</w:t>
      </w:r>
      <w:r w:rsidRPr="0057763A">
        <w:rPr>
          <w:i/>
          <w:noProof/>
        </w:rPr>
        <w:t>r Epidemiol Biomarkers Prev.</w:t>
      </w:r>
      <w:r>
        <w:rPr>
          <w:noProof/>
        </w:rPr>
        <w:t xml:space="preserve"> 2005;14(5):1287-1294.</w:t>
      </w:r>
    </w:p>
    <w:p w:rsidR="00C977B6" w:rsidRDefault="00C977B6">
      <w:pPr>
        <w:tabs>
          <w:tab w:val="right" w:pos="360"/>
          <w:tab w:val="left" w:pos="540"/>
        </w:tabs>
        <w:spacing w:after="240" w:line="480" w:lineRule="auto"/>
        <w:ind w:left="540" w:hanging="540"/>
        <w:rPr>
          <w:noProof/>
        </w:rPr>
      </w:pPr>
      <w:r>
        <w:rPr>
          <w:noProof/>
        </w:rPr>
        <w:tab/>
      </w:r>
      <w:r w:rsidR="00C75F39">
        <w:rPr>
          <w:noProof/>
        </w:rPr>
        <w:t>29</w:t>
      </w:r>
      <w:r>
        <w:rPr>
          <w:noProof/>
        </w:rPr>
        <w:t xml:space="preserve">. </w:t>
      </w:r>
      <w:r>
        <w:rPr>
          <w:noProof/>
        </w:rPr>
        <w:tab/>
        <w:t>Tasevska NA, Midthune D, Potischman N,</w:t>
      </w:r>
      <w:r w:rsidRPr="0057763A">
        <w:rPr>
          <w:i/>
          <w:noProof/>
        </w:rPr>
        <w:t xml:space="preserve"> et al</w:t>
      </w:r>
      <w:r>
        <w:rPr>
          <w:noProof/>
        </w:rPr>
        <w:t xml:space="preserve">. Use of the predictive sugars biomarker to evaluate self-reported total sugars intake in the Observing Protein and Energy Nutrition (OPEN) study. </w:t>
      </w:r>
      <w:r w:rsidRPr="0057763A">
        <w:rPr>
          <w:i/>
          <w:noProof/>
        </w:rPr>
        <w:t>Cancer Epidemiol Biomarkers Prev.</w:t>
      </w:r>
      <w:r>
        <w:rPr>
          <w:noProof/>
        </w:rPr>
        <w:t xml:space="preserve"> 2011;20(3):490-500.</w:t>
      </w:r>
    </w:p>
    <w:p w:rsidR="003069B8" w:rsidRDefault="003069B8" w:rsidP="008A634C">
      <w:pPr>
        <w:spacing w:line="480" w:lineRule="auto"/>
        <w:ind w:left="567" w:hanging="567"/>
      </w:pPr>
      <w:r>
        <w:rPr>
          <w:noProof/>
        </w:rPr>
        <w:t>30.</w:t>
      </w:r>
      <w:r>
        <w:rPr>
          <w:noProof/>
        </w:rPr>
        <w:tab/>
        <w:t xml:space="preserve">Weir JB. New methods for calculating metabolic rate with special reference to protein metabolism. </w:t>
      </w:r>
      <w:r w:rsidRPr="008A634C">
        <w:rPr>
          <w:i/>
          <w:noProof/>
        </w:rPr>
        <w:t>J Physiol.</w:t>
      </w:r>
      <w:r>
        <w:rPr>
          <w:noProof/>
        </w:rPr>
        <w:t xml:space="preserve"> 1949;109(1-2):1-9.</w:t>
      </w:r>
    </w:p>
    <w:p w:rsidR="003069B8" w:rsidRDefault="003069B8" w:rsidP="003069B8">
      <w:pPr>
        <w:tabs>
          <w:tab w:val="right" w:pos="360"/>
          <w:tab w:val="left" w:pos="540"/>
        </w:tabs>
        <w:spacing w:after="240" w:line="480" w:lineRule="auto"/>
        <w:ind w:left="540" w:hanging="540"/>
        <w:rPr>
          <w:noProof/>
        </w:rPr>
      </w:pPr>
      <w:r>
        <w:rPr>
          <w:noProof/>
        </w:rPr>
        <w:lastRenderedPageBreak/>
        <w:t>31.</w:t>
      </w:r>
      <w:r>
        <w:rPr>
          <w:noProof/>
        </w:rPr>
        <w:tab/>
      </w:r>
      <w:r>
        <w:rPr>
          <w:noProof/>
        </w:rPr>
        <w:tab/>
        <w:t>Tataranni PA, Larson DE, Snitker S,</w:t>
      </w:r>
      <w:r w:rsidRPr="0057763A">
        <w:rPr>
          <w:i/>
          <w:noProof/>
        </w:rPr>
        <w:t xml:space="preserve"> et al</w:t>
      </w:r>
      <w:r>
        <w:rPr>
          <w:noProof/>
        </w:rPr>
        <w:t xml:space="preserve">. Thermic effect of food in humans: methods and results from use of a respiratory chamber. </w:t>
      </w:r>
      <w:r>
        <w:rPr>
          <w:i/>
          <w:noProof/>
        </w:rPr>
        <w:t>Am J Clin Nutr</w:t>
      </w:r>
      <w:r w:rsidRPr="0057763A">
        <w:rPr>
          <w:i/>
          <w:noProof/>
        </w:rPr>
        <w:t>.</w:t>
      </w:r>
      <w:r>
        <w:rPr>
          <w:noProof/>
        </w:rPr>
        <w:t xml:space="preserve"> 1995;61(5):1013-1019.</w:t>
      </w:r>
    </w:p>
    <w:p w:rsidR="00C977B6" w:rsidRDefault="00C977B6" w:rsidP="00C977B6">
      <w:pPr>
        <w:tabs>
          <w:tab w:val="right" w:pos="360"/>
          <w:tab w:val="left" w:pos="540"/>
        </w:tabs>
        <w:spacing w:after="240" w:line="480" w:lineRule="auto"/>
        <w:ind w:left="540" w:hanging="540"/>
        <w:rPr>
          <w:noProof/>
        </w:rPr>
      </w:pPr>
      <w:r>
        <w:rPr>
          <w:noProof/>
        </w:rPr>
        <w:tab/>
      </w:r>
      <w:r w:rsidR="00C75F39">
        <w:rPr>
          <w:noProof/>
        </w:rPr>
        <w:t>3</w:t>
      </w:r>
      <w:r w:rsidR="00F76951">
        <w:rPr>
          <w:noProof/>
        </w:rPr>
        <w:t>2</w:t>
      </w:r>
      <w:r>
        <w:rPr>
          <w:noProof/>
        </w:rPr>
        <w:t xml:space="preserve">. </w:t>
      </w:r>
      <w:r>
        <w:rPr>
          <w:noProof/>
        </w:rPr>
        <w:tab/>
        <w:t>Johannsen DL, Calabro MA, Stewart J,</w:t>
      </w:r>
      <w:r w:rsidRPr="0057763A">
        <w:rPr>
          <w:i/>
          <w:noProof/>
        </w:rPr>
        <w:t xml:space="preserve"> et al</w:t>
      </w:r>
      <w:r>
        <w:rPr>
          <w:noProof/>
        </w:rPr>
        <w:t xml:space="preserve">. Accuracy of Armband Monitors for Measuring Daily Energy Expenditure in Healthy Adults. </w:t>
      </w:r>
      <w:r w:rsidRPr="0057763A">
        <w:rPr>
          <w:i/>
          <w:noProof/>
        </w:rPr>
        <w:t>Med Sci Sports Exerc.</w:t>
      </w:r>
      <w:r>
        <w:rPr>
          <w:noProof/>
        </w:rPr>
        <w:t xml:space="preserve"> 2010;42(11):2134-2140.</w:t>
      </w:r>
    </w:p>
    <w:p w:rsidR="00C75F39" w:rsidRDefault="00C75F39" w:rsidP="00C977B6">
      <w:pPr>
        <w:tabs>
          <w:tab w:val="right" w:pos="360"/>
          <w:tab w:val="left" w:pos="540"/>
        </w:tabs>
        <w:spacing w:after="240" w:line="480" w:lineRule="auto"/>
        <w:ind w:left="540" w:hanging="540"/>
        <w:rPr>
          <w:noProof/>
        </w:rPr>
      </w:pPr>
      <w:r>
        <w:rPr>
          <w:noProof/>
        </w:rPr>
        <w:t xml:space="preserve"> 3</w:t>
      </w:r>
      <w:r w:rsidR="00F76951">
        <w:rPr>
          <w:noProof/>
        </w:rPr>
        <w:t>3</w:t>
      </w:r>
      <w:r>
        <w:rPr>
          <w:noProof/>
        </w:rPr>
        <w:t xml:space="preserve">.  Royal Society of Chemistry and Ministry of Agriculture FaF. </w:t>
      </w:r>
      <w:r w:rsidRPr="0057763A">
        <w:rPr>
          <w:i/>
          <w:noProof/>
        </w:rPr>
        <w:t>McCance and Widdowson's the Composition of Foods.</w:t>
      </w:r>
      <w:r>
        <w:rPr>
          <w:noProof/>
        </w:rPr>
        <w:t xml:space="preserve"> Cambridge</w:t>
      </w:r>
      <w:r w:rsidR="00184542">
        <w:rPr>
          <w:noProof/>
        </w:rPr>
        <w:t>, UK</w:t>
      </w:r>
      <w:r>
        <w:rPr>
          <w:noProof/>
        </w:rPr>
        <w:t>: Royal Society of Chemistry, 2002.</w:t>
      </w:r>
    </w:p>
    <w:p w:rsidR="00C977B6" w:rsidRDefault="00C977B6" w:rsidP="00C977B6">
      <w:pPr>
        <w:tabs>
          <w:tab w:val="right" w:pos="360"/>
          <w:tab w:val="left" w:pos="540"/>
        </w:tabs>
        <w:spacing w:after="240" w:line="480" w:lineRule="auto"/>
        <w:ind w:left="540" w:hanging="540"/>
        <w:rPr>
          <w:noProof/>
        </w:rPr>
      </w:pPr>
      <w:r>
        <w:rPr>
          <w:noProof/>
        </w:rPr>
        <w:tab/>
      </w:r>
      <w:r w:rsidR="00C341BF">
        <w:rPr>
          <w:noProof/>
        </w:rPr>
        <w:t>3</w:t>
      </w:r>
      <w:r w:rsidR="00F76951">
        <w:rPr>
          <w:noProof/>
        </w:rPr>
        <w:t>4</w:t>
      </w:r>
      <w:r>
        <w:rPr>
          <w:noProof/>
        </w:rPr>
        <w:t xml:space="preserve">. </w:t>
      </w:r>
      <w:r>
        <w:rPr>
          <w:noProof/>
        </w:rPr>
        <w:tab/>
        <w:t>Raper N, Perloff B, Ingwersen L,</w:t>
      </w:r>
      <w:r w:rsidRPr="0057763A">
        <w:rPr>
          <w:i/>
          <w:noProof/>
        </w:rPr>
        <w:t xml:space="preserve"> et al</w:t>
      </w:r>
      <w:r>
        <w:rPr>
          <w:noProof/>
        </w:rPr>
        <w:t xml:space="preserve">. An overview of USDA's Dietary Intake Data System. </w:t>
      </w:r>
      <w:r w:rsidRPr="0057763A">
        <w:rPr>
          <w:i/>
          <w:noProof/>
        </w:rPr>
        <w:t>Journal of Food Composition and Analysis.</w:t>
      </w:r>
      <w:r>
        <w:rPr>
          <w:noProof/>
        </w:rPr>
        <w:t xml:space="preserve"> 2004;17(3</w:t>
      </w:r>
      <w:r w:rsidRPr="00C977B6">
        <w:rPr>
          <w:noProof/>
        </w:rPr>
        <w:t>-</w:t>
      </w:r>
      <w:r>
        <w:rPr>
          <w:noProof/>
        </w:rPr>
        <w:t>4):545-555.</w:t>
      </w:r>
    </w:p>
    <w:p w:rsidR="00C977B6" w:rsidRDefault="00C977B6" w:rsidP="00C977B6">
      <w:pPr>
        <w:tabs>
          <w:tab w:val="right" w:pos="360"/>
          <w:tab w:val="left" w:pos="540"/>
        </w:tabs>
        <w:spacing w:after="240" w:line="480" w:lineRule="auto"/>
        <w:ind w:left="540" w:hanging="540"/>
        <w:rPr>
          <w:noProof/>
        </w:rPr>
      </w:pPr>
      <w:r>
        <w:rPr>
          <w:noProof/>
        </w:rPr>
        <w:tab/>
      </w:r>
      <w:r w:rsidR="00C341BF">
        <w:rPr>
          <w:noProof/>
        </w:rPr>
        <w:t>3</w:t>
      </w:r>
      <w:r w:rsidR="00F76951">
        <w:rPr>
          <w:noProof/>
        </w:rPr>
        <w:t>5</w:t>
      </w:r>
      <w:r>
        <w:rPr>
          <w:noProof/>
        </w:rPr>
        <w:t xml:space="preserve">. </w:t>
      </w:r>
      <w:r>
        <w:rPr>
          <w:noProof/>
        </w:rPr>
        <w:tab/>
        <w:t>Gibson R, Eriksen R, Lamb K,</w:t>
      </w:r>
      <w:r w:rsidRPr="0057763A">
        <w:rPr>
          <w:i/>
          <w:noProof/>
        </w:rPr>
        <w:t xml:space="preserve"> et al</w:t>
      </w:r>
      <w:r>
        <w:rPr>
          <w:noProof/>
        </w:rPr>
        <w:t xml:space="preserve">. Dietary assessment of British police force employees: a description of diet record coding procedures and cross-sectional evaluation of dietary energy intake reporting (The Airwave Health Monitoring Study). </w:t>
      </w:r>
      <w:r w:rsidRPr="0057763A">
        <w:rPr>
          <w:i/>
          <w:noProof/>
        </w:rPr>
        <w:t>BMJ Open.</w:t>
      </w:r>
      <w:r>
        <w:rPr>
          <w:noProof/>
        </w:rPr>
        <w:t xml:space="preserve"> 2017;7(4):e012927.</w:t>
      </w:r>
    </w:p>
    <w:p w:rsidR="00C977B6" w:rsidRDefault="00C977B6" w:rsidP="00C977B6">
      <w:pPr>
        <w:tabs>
          <w:tab w:val="right" w:pos="360"/>
          <w:tab w:val="left" w:pos="540"/>
        </w:tabs>
        <w:spacing w:after="240" w:line="480" w:lineRule="auto"/>
        <w:ind w:left="540" w:hanging="540"/>
        <w:rPr>
          <w:noProof/>
        </w:rPr>
      </w:pPr>
      <w:r>
        <w:rPr>
          <w:noProof/>
        </w:rPr>
        <w:tab/>
      </w:r>
      <w:r w:rsidR="00C341BF">
        <w:rPr>
          <w:noProof/>
        </w:rPr>
        <w:t>3</w:t>
      </w:r>
      <w:r w:rsidR="00F76951">
        <w:rPr>
          <w:noProof/>
        </w:rPr>
        <w:t>6</w:t>
      </w:r>
      <w:r>
        <w:rPr>
          <w:noProof/>
        </w:rPr>
        <w:t xml:space="preserve">. </w:t>
      </w:r>
      <w:r>
        <w:rPr>
          <w:noProof/>
        </w:rPr>
        <w:tab/>
        <w:t>Subar AF, Midthune D, Tasevska N,</w:t>
      </w:r>
      <w:r w:rsidRPr="0057763A">
        <w:rPr>
          <w:i/>
          <w:noProof/>
        </w:rPr>
        <w:t xml:space="preserve"> et al</w:t>
      </w:r>
      <w:r>
        <w:rPr>
          <w:noProof/>
        </w:rPr>
        <w:t xml:space="preserve">. Checking for completeness of 24-h urine collection using para-amino benzoic acid not necessary in the Observing Protein and Energy Nutrition study. </w:t>
      </w:r>
      <w:r w:rsidRPr="0057763A">
        <w:rPr>
          <w:i/>
          <w:noProof/>
        </w:rPr>
        <w:t>Eur J Clin Nutr.</w:t>
      </w:r>
      <w:r>
        <w:rPr>
          <w:noProof/>
        </w:rPr>
        <w:t xml:space="preserve"> 2013;67(8):863-867.</w:t>
      </w:r>
    </w:p>
    <w:p w:rsidR="00C977B6" w:rsidRDefault="00C977B6" w:rsidP="00C977B6">
      <w:pPr>
        <w:tabs>
          <w:tab w:val="right" w:pos="360"/>
          <w:tab w:val="left" w:pos="540"/>
        </w:tabs>
        <w:spacing w:after="240" w:line="480" w:lineRule="auto"/>
        <w:ind w:left="540" w:hanging="540"/>
        <w:rPr>
          <w:noProof/>
        </w:rPr>
      </w:pPr>
      <w:r>
        <w:rPr>
          <w:noProof/>
        </w:rPr>
        <w:tab/>
      </w:r>
      <w:r w:rsidR="003D2615">
        <w:rPr>
          <w:noProof/>
        </w:rPr>
        <w:t>3</w:t>
      </w:r>
      <w:r w:rsidR="00F76951">
        <w:rPr>
          <w:noProof/>
        </w:rPr>
        <w:t>7</w:t>
      </w:r>
      <w:r>
        <w:rPr>
          <w:noProof/>
        </w:rPr>
        <w:t xml:space="preserve">. </w:t>
      </w:r>
      <w:r>
        <w:rPr>
          <w:noProof/>
        </w:rPr>
        <w:tab/>
        <w:t xml:space="preserve">Johansson G, Bingham S, Vahter M. A method to compensate for incomplete 24-hour urine collections in nutritional epidemiology studies. </w:t>
      </w:r>
      <w:r w:rsidRPr="0057763A">
        <w:rPr>
          <w:i/>
          <w:noProof/>
        </w:rPr>
        <w:t>Public Health Nutr.</w:t>
      </w:r>
      <w:r>
        <w:rPr>
          <w:noProof/>
        </w:rPr>
        <w:t xml:space="preserve"> 1999;2(4):587-591.</w:t>
      </w:r>
    </w:p>
    <w:p w:rsidR="00F76951" w:rsidRDefault="00F76951" w:rsidP="00F76951">
      <w:pPr>
        <w:tabs>
          <w:tab w:val="right" w:pos="360"/>
          <w:tab w:val="left" w:pos="540"/>
        </w:tabs>
        <w:spacing w:after="240" w:line="480" w:lineRule="auto"/>
        <w:ind w:left="540" w:hanging="540"/>
        <w:rPr>
          <w:noProof/>
        </w:rPr>
      </w:pPr>
      <w:r>
        <w:rPr>
          <w:noProof/>
        </w:rPr>
        <w:lastRenderedPageBreak/>
        <w:tab/>
        <w:t xml:space="preserve">38. </w:t>
      </w:r>
      <w:r>
        <w:rPr>
          <w:noProof/>
        </w:rPr>
        <w:tab/>
        <w:t xml:space="preserve">StataCorp. </w:t>
      </w:r>
      <w:r w:rsidRPr="0057763A">
        <w:rPr>
          <w:i/>
          <w:noProof/>
        </w:rPr>
        <w:t>Stata statistical software: Release 14.2</w:t>
      </w:r>
      <w:r>
        <w:rPr>
          <w:noProof/>
        </w:rPr>
        <w:t>. College Station, TX: Stata Corporation, 2015.</w:t>
      </w:r>
    </w:p>
    <w:p w:rsidR="00DC08CE" w:rsidRDefault="00DC08CE" w:rsidP="00C977B6">
      <w:pPr>
        <w:tabs>
          <w:tab w:val="right" w:pos="360"/>
          <w:tab w:val="left" w:pos="540"/>
        </w:tabs>
        <w:spacing w:after="240" w:line="480" w:lineRule="auto"/>
        <w:ind w:left="540" w:hanging="540"/>
        <w:rPr>
          <w:noProof/>
        </w:rPr>
      </w:pPr>
      <w:r w:rsidRPr="00DC08CE">
        <w:rPr>
          <w:noProof/>
        </w:rPr>
        <w:t>3</w:t>
      </w:r>
      <w:r>
        <w:rPr>
          <w:noProof/>
        </w:rPr>
        <w:t>9</w:t>
      </w:r>
      <w:r w:rsidRPr="00DC08CE">
        <w:rPr>
          <w:noProof/>
        </w:rPr>
        <w:t>.</w:t>
      </w:r>
      <w:r>
        <w:rPr>
          <w:noProof/>
        </w:rPr>
        <w:tab/>
      </w:r>
      <w:r w:rsidRPr="00DC08CE">
        <w:rPr>
          <w:noProof/>
        </w:rPr>
        <w:tab/>
        <w:t xml:space="preserve">Kipnis V, Carroll RJ, Freedman LS, et al. Implications of a new dietary measurement error model for estimation of relative risk: Application to four calibration studies. </w:t>
      </w:r>
      <w:r w:rsidRPr="008A634C">
        <w:rPr>
          <w:i/>
          <w:noProof/>
        </w:rPr>
        <w:t>Am J Epidemiol</w:t>
      </w:r>
      <w:r w:rsidRPr="00DC08CE">
        <w:rPr>
          <w:noProof/>
        </w:rPr>
        <w:t>. 1999;150(6):642-651.</w:t>
      </w:r>
    </w:p>
    <w:p w:rsidR="00C977B6" w:rsidRDefault="00C977B6" w:rsidP="00C977B6">
      <w:pPr>
        <w:tabs>
          <w:tab w:val="right" w:pos="360"/>
          <w:tab w:val="left" w:pos="540"/>
        </w:tabs>
        <w:spacing w:after="240" w:line="480" w:lineRule="auto"/>
        <w:ind w:left="540" w:hanging="540"/>
        <w:rPr>
          <w:noProof/>
        </w:rPr>
      </w:pPr>
      <w:r>
        <w:rPr>
          <w:noProof/>
        </w:rPr>
        <w:tab/>
      </w:r>
      <w:r w:rsidR="001F318F">
        <w:rPr>
          <w:noProof/>
        </w:rPr>
        <w:t>40</w:t>
      </w:r>
      <w:r>
        <w:rPr>
          <w:noProof/>
        </w:rPr>
        <w:t xml:space="preserve">. </w:t>
      </w:r>
      <w:r>
        <w:rPr>
          <w:noProof/>
        </w:rPr>
        <w:tab/>
        <w:t>Schatzkin A, Kipnis V, Carroll RJ,</w:t>
      </w:r>
      <w:r w:rsidRPr="0057763A">
        <w:rPr>
          <w:i/>
          <w:noProof/>
        </w:rPr>
        <w:t xml:space="preserve"> et al</w:t>
      </w:r>
      <w:r>
        <w:rPr>
          <w:noProof/>
        </w:rPr>
        <w:t xml:space="preserve">. A comparison of a food frequency questionnaire with a 24-hour recall for use in an epidemiological cohort study: results from the biomarker-based Observing Protein and Energy Nutrition (OPEN) study. </w:t>
      </w:r>
      <w:r w:rsidRPr="0057763A">
        <w:rPr>
          <w:i/>
          <w:noProof/>
        </w:rPr>
        <w:t>Int J Epidemiol.</w:t>
      </w:r>
      <w:r>
        <w:rPr>
          <w:noProof/>
        </w:rPr>
        <w:t xml:space="preserve"> 2003;32(6):1054-1062.</w:t>
      </w:r>
    </w:p>
    <w:p w:rsidR="00C977B6" w:rsidRDefault="00C977B6" w:rsidP="00C977B6">
      <w:pPr>
        <w:tabs>
          <w:tab w:val="right" w:pos="360"/>
          <w:tab w:val="left" w:pos="540"/>
        </w:tabs>
        <w:spacing w:after="240" w:line="480" w:lineRule="auto"/>
        <w:ind w:left="540" w:hanging="540"/>
        <w:rPr>
          <w:noProof/>
        </w:rPr>
      </w:pPr>
      <w:r>
        <w:rPr>
          <w:noProof/>
        </w:rPr>
        <w:tab/>
      </w:r>
      <w:r w:rsidR="001F318F">
        <w:rPr>
          <w:noProof/>
        </w:rPr>
        <w:t>41</w:t>
      </w:r>
      <w:r>
        <w:rPr>
          <w:noProof/>
        </w:rPr>
        <w:t xml:space="preserve">. </w:t>
      </w:r>
      <w:r>
        <w:rPr>
          <w:noProof/>
        </w:rPr>
        <w:tab/>
      </w:r>
      <w:r w:rsidR="00387A3A" w:rsidRPr="00387A3A">
        <w:rPr>
          <w:noProof/>
        </w:rPr>
        <w:t xml:space="preserve">UK Biobank. 24-hour Dietary Recall Questionnaire. Version 1.1. http://biobank.ctsu.ox.ac.uk/crystal/docs/DietWebQ.pdf. Published October 16, 2012. </w:t>
      </w:r>
      <w:r w:rsidR="00FB38AC">
        <w:rPr>
          <w:noProof/>
        </w:rPr>
        <w:t>Accessed February 21, 2019</w:t>
      </w:r>
      <w:r w:rsidR="00387A3A" w:rsidRPr="00387A3A">
        <w:rPr>
          <w:noProof/>
        </w:rPr>
        <w:t>.</w:t>
      </w:r>
    </w:p>
    <w:p w:rsidR="00C977B6" w:rsidRDefault="00C977B6" w:rsidP="00C977B6">
      <w:pPr>
        <w:tabs>
          <w:tab w:val="right" w:pos="360"/>
          <w:tab w:val="left" w:pos="540"/>
        </w:tabs>
        <w:spacing w:after="240" w:line="480" w:lineRule="auto"/>
        <w:ind w:left="540" w:hanging="540"/>
        <w:rPr>
          <w:noProof/>
        </w:rPr>
      </w:pPr>
      <w:r>
        <w:rPr>
          <w:noProof/>
        </w:rPr>
        <w:tab/>
      </w:r>
      <w:r w:rsidR="00F76951">
        <w:rPr>
          <w:noProof/>
        </w:rPr>
        <w:t>4</w:t>
      </w:r>
      <w:r w:rsidR="001F318F">
        <w:rPr>
          <w:noProof/>
        </w:rPr>
        <w:t>2</w:t>
      </w:r>
      <w:r>
        <w:rPr>
          <w:noProof/>
        </w:rPr>
        <w:t xml:space="preserve">. </w:t>
      </w:r>
      <w:r>
        <w:rPr>
          <w:noProof/>
        </w:rPr>
        <w:tab/>
        <w:t xml:space="preserve">Altman DG, Bland JM. Measurement in Medicine: the Analysis of Method Comparison Studies. </w:t>
      </w:r>
      <w:r w:rsidRPr="0057763A">
        <w:rPr>
          <w:i/>
          <w:noProof/>
        </w:rPr>
        <w:t>Statistician.</w:t>
      </w:r>
      <w:r>
        <w:rPr>
          <w:noProof/>
        </w:rPr>
        <w:t xml:space="preserve"> 1983;32307-32317.</w:t>
      </w:r>
    </w:p>
    <w:p w:rsidR="00085B54" w:rsidRPr="00A25B94" w:rsidRDefault="00C977B6" w:rsidP="00A25B94">
      <w:pPr>
        <w:tabs>
          <w:tab w:val="right" w:pos="360"/>
          <w:tab w:val="left" w:pos="540"/>
        </w:tabs>
        <w:spacing w:line="480" w:lineRule="auto"/>
        <w:ind w:left="540" w:hanging="540"/>
        <w:rPr>
          <w:noProof/>
        </w:rPr>
      </w:pPr>
      <w:r>
        <w:rPr>
          <w:noProof/>
        </w:rPr>
        <w:tab/>
      </w:r>
      <w:r w:rsidR="00D70C1D">
        <w:rPr>
          <w:noProof/>
        </w:rPr>
        <w:t>4</w:t>
      </w:r>
      <w:r w:rsidR="001F318F">
        <w:rPr>
          <w:noProof/>
        </w:rPr>
        <w:t>3</w:t>
      </w:r>
      <w:r>
        <w:rPr>
          <w:noProof/>
        </w:rPr>
        <w:t xml:space="preserve">. </w:t>
      </w:r>
      <w:r>
        <w:rPr>
          <w:noProof/>
        </w:rPr>
        <w:tab/>
        <w:t xml:space="preserve">Bingham SA. Biomarkers in nutritional epidemiology. </w:t>
      </w:r>
      <w:r w:rsidRPr="0057763A">
        <w:rPr>
          <w:i/>
          <w:noProof/>
        </w:rPr>
        <w:t>Public Health Nutr.</w:t>
      </w:r>
      <w:r>
        <w:rPr>
          <w:noProof/>
        </w:rPr>
        <w:t xml:space="preserve"> 2002;5(6A):821-827.</w:t>
      </w:r>
      <w:r w:rsidR="00085B54" w:rsidRPr="00A25B94">
        <w:rPr>
          <w:noProof/>
        </w:rPr>
        <w:tab/>
      </w:r>
    </w:p>
    <w:p w:rsidR="00085B54" w:rsidRPr="00A93951" w:rsidRDefault="00986B2E" w:rsidP="00085B54">
      <w:pPr>
        <w:tabs>
          <w:tab w:val="right" w:pos="360"/>
          <w:tab w:val="left" w:pos="540"/>
        </w:tabs>
        <w:spacing w:after="240" w:line="480" w:lineRule="auto"/>
        <w:ind w:left="540" w:hanging="540"/>
        <w:rPr>
          <w:noProof/>
        </w:rPr>
      </w:pPr>
      <w:r>
        <w:rPr>
          <w:noProof/>
        </w:rPr>
        <w:tab/>
        <w:t>4</w:t>
      </w:r>
      <w:r w:rsidR="001F318F">
        <w:rPr>
          <w:noProof/>
        </w:rPr>
        <w:t>4</w:t>
      </w:r>
      <w:r w:rsidR="00085B54" w:rsidRPr="00A25B94">
        <w:rPr>
          <w:noProof/>
        </w:rPr>
        <w:t xml:space="preserve">. </w:t>
      </w:r>
      <w:r w:rsidR="00085B54" w:rsidRPr="00A25B94">
        <w:rPr>
          <w:noProof/>
        </w:rPr>
        <w:tab/>
      </w:r>
      <w:r w:rsidRPr="00DE26F0">
        <w:rPr>
          <w:noProof/>
        </w:rPr>
        <w:t>Kipnis V, Midthune D, Buckman DW,</w:t>
      </w:r>
      <w:r w:rsidRPr="00DE26F0">
        <w:rPr>
          <w:i/>
          <w:noProof/>
        </w:rPr>
        <w:t xml:space="preserve"> et al</w:t>
      </w:r>
      <w:r w:rsidRPr="00DE26F0">
        <w:rPr>
          <w:noProof/>
        </w:rPr>
        <w:t xml:space="preserve">. Modeling Data with Excess Zeros and Measurement Error: Application to Evaluating Relationships between Episodically Consumed Foods and Health Outcomes. </w:t>
      </w:r>
      <w:r w:rsidRPr="00DE26F0">
        <w:rPr>
          <w:i/>
          <w:noProof/>
        </w:rPr>
        <w:t>Biometrics.</w:t>
      </w:r>
      <w:r w:rsidRPr="00DE26F0">
        <w:rPr>
          <w:noProof/>
        </w:rPr>
        <w:t xml:space="preserve"> </w:t>
      </w:r>
      <w:r w:rsidRPr="00A93951">
        <w:rPr>
          <w:noProof/>
        </w:rPr>
        <w:t>2009;65(4):1003-1010.</w:t>
      </w:r>
    </w:p>
    <w:p w:rsidR="00085B54" w:rsidRPr="00A93951" w:rsidRDefault="00986B2E" w:rsidP="00085B54">
      <w:pPr>
        <w:tabs>
          <w:tab w:val="right" w:pos="360"/>
          <w:tab w:val="left" w:pos="540"/>
        </w:tabs>
        <w:spacing w:after="240" w:line="480" w:lineRule="auto"/>
        <w:ind w:left="540" w:hanging="540"/>
        <w:rPr>
          <w:noProof/>
        </w:rPr>
      </w:pPr>
      <w:r w:rsidRPr="00A93951">
        <w:rPr>
          <w:noProof/>
        </w:rPr>
        <w:lastRenderedPageBreak/>
        <w:tab/>
        <w:t>4</w:t>
      </w:r>
      <w:r w:rsidR="001F318F">
        <w:rPr>
          <w:noProof/>
        </w:rPr>
        <w:t>5</w:t>
      </w:r>
      <w:r w:rsidR="00085B54" w:rsidRPr="00A93951">
        <w:rPr>
          <w:noProof/>
        </w:rPr>
        <w:t xml:space="preserve">. </w:t>
      </w:r>
      <w:r w:rsidR="00085B54" w:rsidRPr="00A93951">
        <w:rPr>
          <w:noProof/>
        </w:rPr>
        <w:tab/>
      </w:r>
      <w:r w:rsidRPr="00A93951">
        <w:rPr>
          <w:noProof/>
        </w:rPr>
        <w:t>Keogh RH, Park JY, White IR,</w:t>
      </w:r>
      <w:r w:rsidRPr="00A93951">
        <w:rPr>
          <w:i/>
          <w:noProof/>
        </w:rPr>
        <w:t xml:space="preserve"> et al</w:t>
      </w:r>
      <w:r w:rsidRPr="00A93951">
        <w:rPr>
          <w:noProof/>
        </w:rPr>
        <w:t xml:space="preserve">. Estimating the alcohol-breast cancer association: a comparison of diet diaries, FFQs and combined measurements. </w:t>
      </w:r>
      <w:r w:rsidRPr="00A93951">
        <w:rPr>
          <w:i/>
          <w:noProof/>
        </w:rPr>
        <w:t>Eur J Epidemiol.</w:t>
      </w:r>
      <w:r w:rsidRPr="00A93951">
        <w:rPr>
          <w:noProof/>
        </w:rPr>
        <w:t xml:space="preserve"> 2012;27</w:t>
      </w:r>
      <w:r w:rsidR="00A93951" w:rsidRPr="00A93951">
        <w:rPr>
          <w:noProof/>
        </w:rPr>
        <w:t>:</w:t>
      </w:r>
      <w:r w:rsidRPr="00A93951">
        <w:rPr>
          <w:noProof/>
        </w:rPr>
        <w:t>547-559.</w:t>
      </w:r>
    </w:p>
    <w:p w:rsidR="00085B54" w:rsidRPr="00A93951" w:rsidRDefault="00986B2E" w:rsidP="00085B54">
      <w:pPr>
        <w:tabs>
          <w:tab w:val="right" w:pos="360"/>
          <w:tab w:val="left" w:pos="540"/>
        </w:tabs>
        <w:spacing w:after="240" w:line="480" w:lineRule="auto"/>
        <w:ind w:left="540" w:hanging="540"/>
        <w:rPr>
          <w:noProof/>
        </w:rPr>
      </w:pPr>
      <w:r w:rsidRPr="00A93951">
        <w:rPr>
          <w:noProof/>
        </w:rPr>
        <w:tab/>
        <w:t>4</w:t>
      </w:r>
      <w:r w:rsidR="001F318F">
        <w:rPr>
          <w:noProof/>
        </w:rPr>
        <w:t>6</w:t>
      </w:r>
      <w:r w:rsidR="00085B54" w:rsidRPr="00A93951">
        <w:rPr>
          <w:noProof/>
        </w:rPr>
        <w:t xml:space="preserve">. </w:t>
      </w:r>
      <w:r w:rsidR="00085B54" w:rsidRPr="00A93951">
        <w:rPr>
          <w:noProof/>
        </w:rPr>
        <w:tab/>
      </w:r>
      <w:r w:rsidRPr="00A93951">
        <w:rPr>
          <w:noProof/>
        </w:rPr>
        <w:t>Carroll RJ, Midthune D, Subar AF,</w:t>
      </w:r>
      <w:r w:rsidRPr="00A93951">
        <w:rPr>
          <w:i/>
          <w:noProof/>
        </w:rPr>
        <w:t xml:space="preserve"> et al</w:t>
      </w:r>
      <w:r w:rsidRPr="00A93951">
        <w:rPr>
          <w:noProof/>
        </w:rPr>
        <w:t xml:space="preserve">. Taking Advantage of the Strengths of 2 Different Dietary Assessment Instruments to Improve Intake Estimates for Nutritional Epidemiology. </w:t>
      </w:r>
      <w:r w:rsidRPr="00A93951">
        <w:rPr>
          <w:i/>
          <w:noProof/>
        </w:rPr>
        <w:t>American Journal of Epidemiology.</w:t>
      </w:r>
      <w:r w:rsidRPr="00A93951">
        <w:rPr>
          <w:noProof/>
        </w:rPr>
        <w:t xml:space="preserve"> </w:t>
      </w:r>
      <w:r w:rsidR="00A93951" w:rsidRPr="00A93951">
        <w:rPr>
          <w:noProof/>
        </w:rPr>
        <w:t>2012;175(4):340-347</w:t>
      </w:r>
      <w:r w:rsidRPr="00A93951">
        <w:rPr>
          <w:noProof/>
        </w:rPr>
        <w:t>.</w:t>
      </w:r>
    </w:p>
    <w:p w:rsidR="00085B54" w:rsidRPr="00085B54" w:rsidRDefault="00986B2E" w:rsidP="00C977B6">
      <w:pPr>
        <w:tabs>
          <w:tab w:val="right" w:pos="360"/>
          <w:tab w:val="left" w:pos="540"/>
        </w:tabs>
        <w:spacing w:line="480" w:lineRule="auto"/>
        <w:ind w:left="540" w:hanging="540"/>
        <w:rPr>
          <w:noProof/>
        </w:rPr>
      </w:pPr>
      <w:r w:rsidRPr="00A93951">
        <w:rPr>
          <w:noProof/>
        </w:rPr>
        <w:tab/>
        <w:t>4</w:t>
      </w:r>
      <w:r w:rsidR="001F318F">
        <w:rPr>
          <w:noProof/>
        </w:rPr>
        <w:t>7</w:t>
      </w:r>
      <w:r w:rsidR="00085B54" w:rsidRPr="00A93951">
        <w:rPr>
          <w:noProof/>
        </w:rPr>
        <w:t xml:space="preserve">. </w:t>
      </w:r>
      <w:r w:rsidR="00085B54" w:rsidRPr="00A93951">
        <w:rPr>
          <w:noProof/>
        </w:rPr>
        <w:tab/>
      </w:r>
      <w:r w:rsidRPr="00A93951">
        <w:rPr>
          <w:noProof/>
        </w:rPr>
        <w:t>Subar AF, Freedman LS, Tooze JA,</w:t>
      </w:r>
      <w:r w:rsidRPr="00A93951">
        <w:rPr>
          <w:i/>
          <w:noProof/>
        </w:rPr>
        <w:t xml:space="preserve"> et al</w:t>
      </w:r>
      <w:r w:rsidRPr="00A93951">
        <w:rPr>
          <w:noProof/>
        </w:rPr>
        <w:t>. Addressing Current Criticism</w:t>
      </w:r>
      <w:r w:rsidRPr="00DE26F0">
        <w:rPr>
          <w:noProof/>
        </w:rPr>
        <w:t xml:space="preserve"> Regarding the Value of Self-Report Dietary Data. </w:t>
      </w:r>
      <w:r w:rsidRPr="00DE26F0">
        <w:rPr>
          <w:i/>
          <w:noProof/>
        </w:rPr>
        <w:t>J Nutr.</w:t>
      </w:r>
      <w:r w:rsidRPr="00DE26F0">
        <w:rPr>
          <w:noProof/>
        </w:rPr>
        <w:t xml:space="preserve"> 2015;145(12):2639-2645.</w:t>
      </w:r>
    </w:p>
    <w:p w:rsidR="0055185B" w:rsidRDefault="00986B2E" w:rsidP="00C977B6">
      <w:pPr>
        <w:tabs>
          <w:tab w:val="right" w:pos="360"/>
          <w:tab w:val="left" w:pos="540"/>
        </w:tabs>
        <w:spacing w:line="480" w:lineRule="auto"/>
        <w:ind w:left="540" w:hanging="540"/>
        <w:rPr>
          <w:noProof/>
        </w:rPr>
      </w:pPr>
      <w:r>
        <w:rPr>
          <w:noProof/>
        </w:rPr>
        <w:t>4</w:t>
      </w:r>
      <w:r w:rsidR="001F318F">
        <w:rPr>
          <w:noProof/>
        </w:rPr>
        <w:t>8</w:t>
      </w:r>
      <w:r w:rsidR="0055185B">
        <w:rPr>
          <w:noProof/>
        </w:rPr>
        <w:t xml:space="preserve">.   </w:t>
      </w:r>
      <w:r w:rsidR="0055185B" w:rsidRPr="0055185B">
        <w:rPr>
          <w:noProof/>
        </w:rPr>
        <w:t xml:space="preserve">Prentice RL. Measurement error and results from analytic epidemiology: Dietary fat and breast cancer. </w:t>
      </w:r>
      <w:r w:rsidR="0055185B" w:rsidRPr="00BF4105">
        <w:rPr>
          <w:i/>
          <w:noProof/>
        </w:rPr>
        <w:t>JNCI</w:t>
      </w:r>
      <w:r w:rsidR="0055185B" w:rsidRPr="0055185B">
        <w:rPr>
          <w:noProof/>
        </w:rPr>
        <w:t>. 1996;88(23):1738-1747.</w:t>
      </w:r>
    </w:p>
    <w:p w:rsidR="0055185B" w:rsidRDefault="00986B2E" w:rsidP="00C977B6">
      <w:pPr>
        <w:tabs>
          <w:tab w:val="right" w:pos="360"/>
          <w:tab w:val="left" w:pos="540"/>
        </w:tabs>
        <w:spacing w:line="480" w:lineRule="auto"/>
        <w:ind w:left="540" w:hanging="540"/>
        <w:rPr>
          <w:noProof/>
        </w:rPr>
      </w:pPr>
      <w:r>
        <w:rPr>
          <w:noProof/>
        </w:rPr>
        <w:t>4</w:t>
      </w:r>
      <w:r w:rsidR="001F318F">
        <w:rPr>
          <w:noProof/>
        </w:rPr>
        <w:t>9</w:t>
      </w:r>
      <w:r w:rsidR="0055185B">
        <w:rPr>
          <w:noProof/>
        </w:rPr>
        <w:t xml:space="preserve">.   </w:t>
      </w:r>
      <w:r w:rsidR="0055185B" w:rsidRPr="0055185B">
        <w:rPr>
          <w:noProof/>
        </w:rPr>
        <w:t xml:space="preserve">Tooze JA, Subar AF, Thompson FE, et al. Psychosocial predictors of energy underreporting in a large doubly labeled water study. </w:t>
      </w:r>
      <w:r w:rsidR="0055185B" w:rsidRPr="00BF4105">
        <w:rPr>
          <w:i/>
          <w:noProof/>
        </w:rPr>
        <w:t>Am J Clin Nutr</w:t>
      </w:r>
      <w:r w:rsidR="0055185B" w:rsidRPr="0055185B">
        <w:rPr>
          <w:noProof/>
        </w:rPr>
        <w:t>. 2004;79(5):795-804.</w:t>
      </w:r>
    </w:p>
    <w:p w:rsidR="002B4707" w:rsidRPr="00D641CF" w:rsidRDefault="002B4707" w:rsidP="00086425">
      <w:pPr>
        <w:tabs>
          <w:tab w:val="right" w:pos="360"/>
          <w:tab w:val="left" w:pos="540"/>
        </w:tabs>
        <w:spacing w:before="240" w:line="480" w:lineRule="auto"/>
        <w:ind w:left="539" w:hanging="539"/>
        <w:rPr>
          <w:sz w:val="22"/>
          <w:szCs w:val="22"/>
        </w:rPr>
      </w:pPr>
    </w:p>
    <w:p w:rsidR="002B4707" w:rsidRPr="003127C7" w:rsidRDefault="002B4707">
      <w:pPr>
        <w:spacing w:before="0" w:after="200"/>
      </w:pPr>
    </w:p>
    <w:p w:rsidR="002B4707" w:rsidRDefault="002B4707">
      <w:pPr>
        <w:spacing w:before="0" w:after="200"/>
        <w:rPr>
          <w:b/>
        </w:rPr>
        <w:sectPr w:rsidR="002B4707" w:rsidSect="00086425">
          <w:footerReference w:type="default" r:id="rId9"/>
          <w:pgSz w:w="11906" w:h="16838"/>
          <w:pgMar w:top="1440" w:right="1440" w:bottom="1440" w:left="1440" w:header="708" w:footer="708" w:gutter="0"/>
          <w:cols w:space="708"/>
          <w:docGrid w:linePitch="360"/>
        </w:sectPr>
      </w:pPr>
    </w:p>
    <w:p w:rsidR="002B4707" w:rsidRPr="00D641CF" w:rsidRDefault="002B4707" w:rsidP="00086425">
      <w:pPr>
        <w:spacing w:line="360" w:lineRule="auto"/>
        <w:rPr>
          <w:sz w:val="22"/>
          <w:szCs w:val="22"/>
        </w:rPr>
      </w:pPr>
      <w:r w:rsidRPr="00D641CF">
        <w:rPr>
          <w:sz w:val="22"/>
          <w:szCs w:val="22"/>
        </w:rPr>
        <w:lastRenderedPageBreak/>
        <w:t xml:space="preserve">Table 1. Demographic </w:t>
      </w:r>
      <w:r>
        <w:rPr>
          <w:sz w:val="22"/>
          <w:szCs w:val="22"/>
        </w:rPr>
        <w:t>a</w:t>
      </w:r>
      <w:r w:rsidRPr="00D641CF">
        <w:rPr>
          <w:sz w:val="22"/>
          <w:szCs w:val="22"/>
        </w:rPr>
        <w:t xml:space="preserve">nd </w:t>
      </w:r>
      <w:r>
        <w:rPr>
          <w:sz w:val="22"/>
          <w:szCs w:val="22"/>
        </w:rPr>
        <w:t>Lifestyle</w:t>
      </w:r>
      <w:r w:rsidRPr="00D641CF">
        <w:rPr>
          <w:sz w:val="22"/>
          <w:szCs w:val="22"/>
        </w:rPr>
        <w:t xml:space="preserve"> Characteristics </w:t>
      </w:r>
      <w:r>
        <w:rPr>
          <w:sz w:val="22"/>
          <w:szCs w:val="22"/>
        </w:rPr>
        <w:t>o</w:t>
      </w:r>
      <w:r w:rsidRPr="00D641CF">
        <w:rPr>
          <w:sz w:val="22"/>
          <w:szCs w:val="22"/>
        </w:rPr>
        <w:t xml:space="preserve">f Participants </w:t>
      </w:r>
      <w:r>
        <w:rPr>
          <w:sz w:val="22"/>
          <w:szCs w:val="22"/>
        </w:rPr>
        <w:t>b</w:t>
      </w:r>
      <w:r w:rsidRPr="00D641CF">
        <w:rPr>
          <w:sz w:val="22"/>
          <w:szCs w:val="22"/>
        </w:rPr>
        <w:t xml:space="preserve">y </w:t>
      </w:r>
      <w:r>
        <w:rPr>
          <w:sz w:val="22"/>
          <w:szCs w:val="22"/>
        </w:rPr>
        <w:t>Sex</w:t>
      </w:r>
      <w:r w:rsidR="00BE2B5E">
        <w:rPr>
          <w:sz w:val="22"/>
          <w:szCs w:val="22"/>
        </w:rPr>
        <w:t xml:space="preserve">, </w:t>
      </w:r>
      <w:r w:rsidR="00BE2B5E" w:rsidRPr="00BE2B5E">
        <w:rPr>
          <w:sz w:val="22"/>
          <w:szCs w:val="22"/>
        </w:rPr>
        <w:t>between 2014 and 2016 in London, UK</w:t>
      </w:r>
      <w:r w:rsidRPr="00D641CF">
        <w:rPr>
          <w:sz w:val="22"/>
          <w:szCs w:val="22"/>
        </w:rPr>
        <w:t>.</w:t>
      </w:r>
    </w:p>
    <w:tbl>
      <w:tblPr>
        <w:tblStyle w:val="TableGrid"/>
        <w:tblW w:w="8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850"/>
        <w:gridCol w:w="992"/>
        <w:gridCol w:w="992"/>
        <w:gridCol w:w="885"/>
      </w:tblGrid>
      <w:tr w:rsidR="006B1E22" w:rsidRPr="00D641CF" w:rsidTr="006A5B65">
        <w:tc>
          <w:tcPr>
            <w:tcW w:w="4395" w:type="dxa"/>
            <w:tcBorders>
              <w:top w:val="single" w:sz="4" w:space="0" w:color="auto"/>
            </w:tcBorders>
          </w:tcPr>
          <w:p w:rsidR="006B1E22" w:rsidRPr="00D641CF" w:rsidRDefault="006B1E22" w:rsidP="008273F6">
            <w:pPr>
              <w:spacing w:line="360" w:lineRule="auto"/>
              <w:rPr>
                <w:sz w:val="20"/>
                <w:szCs w:val="20"/>
              </w:rPr>
            </w:pPr>
            <w:r>
              <w:rPr>
                <w:sz w:val="20"/>
                <w:szCs w:val="20"/>
              </w:rPr>
              <w:t>Participant characteristic</w:t>
            </w:r>
          </w:p>
        </w:tc>
        <w:tc>
          <w:tcPr>
            <w:tcW w:w="1842" w:type="dxa"/>
            <w:gridSpan w:val="2"/>
            <w:tcBorders>
              <w:top w:val="single" w:sz="4" w:space="0" w:color="auto"/>
            </w:tcBorders>
          </w:tcPr>
          <w:p w:rsidR="006B1E22" w:rsidRDefault="006B1E22" w:rsidP="00E3060A">
            <w:pPr>
              <w:spacing w:line="360" w:lineRule="auto"/>
              <w:jc w:val="center"/>
              <w:rPr>
                <w:sz w:val="20"/>
                <w:szCs w:val="20"/>
              </w:rPr>
            </w:pPr>
            <w:r w:rsidRPr="00D641CF">
              <w:rPr>
                <w:sz w:val="20"/>
                <w:szCs w:val="20"/>
              </w:rPr>
              <w:t>M</w:t>
            </w:r>
            <w:r>
              <w:rPr>
                <w:sz w:val="20"/>
                <w:szCs w:val="20"/>
              </w:rPr>
              <w:t>ale</w:t>
            </w:r>
          </w:p>
          <w:p w:rsidR="006B1E22" w:rsidRDefault="006B1E22" w:rsidP="00E3060A">
            <w:pPr>
              <w:spacing w:line="360" w:lineRule="auto"/>
              <w:jc w:val="center"/>
              <w:rPr>
                <w:sz w:val="20"/>
                <w:szCs w:val="20"/>
              </w:rPr>
            </w:pPr>
            <w:r w:rsidRPr="00D641CF">
              <w:rPr>
                <w:sz w:val="20"/>
                <w:szCs w:val="20"/>
              </w:rPr>
              <w:t>(n=68)</w:t>
            </w:r>
            <w:r>
              <w:rPr>
                <w:sz w:val="20"/>
                <w:szCs w:val="20"/>
              </w:rPr>
              <w:t xml:space="preserve"> </w:t>
            </w:r>
            <w:r w:rsidRPr="00EB7343">
              <w:rPr>
                <w:sz w:val="20"/>
                <w:szCs w:val="20"/>
                <w:vertAlign w:val="superscript"/>
              </w:rPr>
              <w:t>a</w:t>
            </w:r>
            <w:r>
              <w:rPr>
                <w:sz w:val="20"/>
                <w:szCs w:val="20"/>
                <w:vertAlign w:val="superscript"/>
              </w:rPr>
              <w:t>, b</w:t>
            </w:r>
          </w:p>
        </w:tc>
        <w:tc>
          <w:tcPr>
            <w:tcW w:w="1877" w:type="dxa"/>
            <w:gridSpan w:val="2"/>
            <w:tcBorders>
              <w:top w:val="single" w:sz="4" w:space="0" w:color="auto"/>
            </w:tcBorders>
          </w:tcPr>
          <w:p w:rsidR="006B1E22" w:rsidRDefault="006B1E22" w:rsidP="00E3060A">
            <w:pPr>
              <w:spacing w:line="360" w:lineRule="auto"/>
              <w:jc w:val="center"/>
              <w:rPr>
                <w:sz w:val="20"/>
                <w:szCs w:val="20"/>
              </w:rPr>
            </w:pPr>
            <w:r>
              <w:rPr>
                <w:sz w:val="20"/>
                <w:szCs w:val="20"/>
              </w:rPr>
              <w:t>Female</w:t>
            </w:r>
          </w:p>
          <w:p w:rsidR="006B1E22" w:rsidRDefault="006B1E22" w:rsidP="00E3060A">
            <w:pPr>
              <w:spacing w:line="360" w:lineRule="auto"/>
              <w:jc w:val="center"/>
              <w:rPr>
                <w:sz w:val="20"/>
                <w:szCs w:val="20"/>
              </w:rPr>
            </w:pPr>
            <w:r w:rsidRPr="00D641CF">
              <w:rPr>
                <w:sz w:val="20"/>
                <w:szCs w:val="20"/>
              </w:rPr>
              <w:t>(n=92)</w:t>
            </w:r>
            <w:r w:rsidRPr="00EB7343">
              <w:rPr>
                <w:sz w:val="20"/>
                <w:szCs w:val="20"/>
                <w:vertAlign w:val="superscript"/>
              </w:rPr>
              <w:t xml:space="preserve"> </w:t>
            </w:r>
            <w:r w:rsidRPr="006B1E22">
              <w:rPr>
                <w:b/>
                <w:sz w:val="20"/>
                <w:szCs w:val="20"/>
                <w:vertAlign w:val="superscript"/>
              </w:rPr>
              <w:t>a</w:t>
            </w:r>
            <w:r>
              <w:rPr>
                <w:b/>
                <w:sz w:val="20"/>
                <w:szCs w:val="20"/>
                <w:vertAlign w:val="superscript"/>
              </w:rPr>
              <w:t>, b</w:t>
            </w:r>
          </w:p>
        </w:tc>
      </w:tr>
      <w:tr w:rsidR="006B1E22" w:rsidRPr="00D641CF" w:rsidTr="006A5B65">
        <w:tc>
          <w:tcPr>
            <w:tcW w:w="4395" w:type="dxa"/>
          </w:tcPr>
          <w:p w:rsidR="006B1E22" w:rsidRPr="00D641CF" w:rsidRDefault="006B1E22" w:rsidP="006B1E22">
            <w:pPr>
              <w:spacing w:line="360" w:lineRule="auto"/>
              <w:rPr>
                <w:sz w:val="20"/>
                <w:szCs w:val="20"/>
              </w:rPr>
            </w:pPr>
          </w:p>
        </w:tc>
        <w:tc>
          <w:tcPr>
            <w:tcW w:w="850" w:type="dxa"/>
          </w:tcPr>
          <w:p w:rsidR="006B1E22" w:rsidRPr="00D641CF" w:rsidRDefault="006B1E22" w:rsidP="00E3060A">
            <w:pPr>
              <w:spacing w:line="360" w:lineRule="auto"/>
              <w:jc w:val="center"/>
              <w:rPr>
                <w:sz w:val="20"/>
                <w:szCs w:val="20"/>
              </w:rPr>
            </w:pPr>
            <w:r>
              <w:rPr>
                <w:sz w:val="20"/>
                <w:szCs w:val="20"/>
              </w:rPr>
              <w:t>No.</w:t>
            </w:r>
          </w:p>
        </w:tc>
        <w:tc>
          <w:tcPr>
            <w:tcW w:w="992" w:type="dxa"/>
          </w:tcPr>
          <w:p w:rsidR="006B1E22" w:rsidRPr="00D641CF" w:rsidRDefault="006B1E22" w:rsidP="00E3060A">
            <w:pPr>
              <w:spacing w:line="360" w:lineRule="auto"/>
              <w:jc w:val="center"/>
              <w:rPr>
                <w:sz w:val="20"/>
                <w:szCs w:val="20"/>
              </w:rPr>
            </w:pPr>
            <w:r>
              <w:rPr>
                <w:sz w:val="20"/>
                <w:szCs w:val="20"/>
              </w:rPr>
              <w:t>%</w:t>
            </w:r>
          </w:p>
        </w:tc>
        <w:tc>
          <w:tcPr>
            <w:tcW w:w="992" w:type="dxa"/>
          </w:tcPr>
          <w:p w:rsidR="006B1E22" w:rsidRPr="00D641CF" w:rsidRDefault="006B1E22" w:rsidP="00E3060A">
            <w:pPr>
              <w:spacing w:line="360" w:lineRule="auto"/>
              <w:jc w:val="center"/>
              <w:rPr>
                <w:sz w:val="20"/>
                <w:szCs w:val="20"/>
              </w:rPr>
            </w:pPr>
            <w:r>
              <w:rPr>
                <w:sz w:val="20"/>
                <w:szCs w:val="20"/>
              </w:rPr>
              <w:t>No.</w:t>
            </w:r>
          </w:p>
        </w:tc>
        <w:tc>
          <w:tcPr>
            <w:tcW w:w="885" w:type="dxa"/>
          </w:tcPr>
          <w:p w:rsidR="006B1E22" w:rsidRPr="00D641CF" w:rsidRDefault="006B1E22" w:rsidP="00E3060A">
            <w:pPr>
              <w:spacing w:line="360" w:lineRule="auto"/>
              <w:jc w:val="center"/>
              <w:rPr>
                <w:sz w:val="20"/>
                <w:szCs w:val="20"/>
              </w:rPr>
            </w:pPr>
            <w:r>
              <w:rPr>
                <w:sz w:val="20"/>
                <w:szCs w:val="20"/>
              </w:rPr>
              <w:t>%</w:t>
            </w:r>
          </w:p>
        </w:tc>
      </w:tr>
      <w:tr w:rsidR="00E3060A" w:rsidRPr="00D641CF" w:rsidTr="00E3060A">
        <w:tc>
          <w:tcPr>
            <w:tcW w:w="4395" w:type="dxa"/>
            <w:tcBorders>
              <w:top w:val="single" w:sz="4" w:space="0" w:color="auto"/>
            </w:tcBorders>
          </w:tcPr>
          <w:p w:rsidR="00E3060A" w:rsidRPr="00D641CF" w:rsidRDefault="00E3060A" w:rsidP="00055C59">
            <w:pPr>
              <w:spacing w:line="360" w:lineRule="auto"/>
              <w:rPr>
                <w:sz w:val="20"/>
                <w:szCs w:val="20"/>
              </w:rPr>
            </w:pPr>
            <w:r>
              <w:rPr>
                <w:sz w:val="20"/>
                <w:szCs w:val="20"/>
              </w:rPr>
              <w:t>A</w:t>
            </w:r>
            <w:r w:rsidRPr="00D641CF">
              <w:rPr>
                <w:sz w:val="20"/>
                <w:szCs w:val="20"/>
              </w:rPr>
              <w:t>ge (years)</w:t>
            </w:r>
            <w:r>
              <w:rPr>
                <w:sz w:val="20"/>
                <w:szCs w:val="20"/>
              </w:rPr>
              <w:t xml:space="preserve"> </w:t>
            </w:r>
            <w:r>
              <w:rPr>
                <w:sz w:val="20"/>
                <w:szCs w:val="20"/>
                <w:vertAlign w:val="superscript"/>
              </w:rPr>
              <w:t>c</w:t>
            </w:r>
            <w:r w:rsidRPr="00D641CF">
              <w:rPr>
                <w:sz w:val="20"/>
                <w:szCs w:val="20"/>
              </w:rPr>
              <w:t xml:space="preserve"> </w:t>
            </w:r>
          </w:p>
        </w:tc>
        <w:tc>
          <w:tcPr>
            <w:tcW w:w="1842" w:type="dxa"/>
            <w:gridSpan w:val="2"/>
            <w:tcBorders>
              <w:top w:val="single" w:sz="4" w:space="0" w:color="auto"/>
            </w:tcBorders>
          </w:tcPr>
          <w:p w:rsidR="00E3060A" w:rsidRPr="00D641CF" w:rsidRDefault="00E3060A" w:rsidP="00E3060A">
            <w:pPr>
              <w:spacing w:line="360" w:lineRule="auto"/>
              <w:jc w:val="center"/>
              <w:rPr>
                <w:sz w:val="20"/>
                <w:szCs w:val="20"/>
              </w:rPr>
            </w:pPr>
            <w:r w:rsidRPr="00D641CF">
              <w:rPr>
                <w:sz w:val="20"/>
                <w:szCs w:val="20"/>
              </w:rPr>
              <w:t>43</w:t>
            </w:r>
            <w:r>
              <w:rPr>
                <w:sz w:val="20"/>
                <w:szCs w:val="20"/>
              </w:rPr>
              <w:t xml:space="preserve"> (16)</w:t>
            </w:r>
          </w:p>
        </w:tc>
        <w:tc>
          <w:tcPr>
            <w:tcW w:w="1877" w:type="dxa"/>
            <w:gridSpan w:val="2"/>
            <w:tcBorders>
              <w:top w:val="single" w:sz="4" w:space="0" w:color="auto"/>
            </w:tcBorders>
          </w:tcPr>
          <w:p w:rsidR="00E3060A" w:rsidRPr="00D641CF" w:rsidRDefault="00E3060A" w:rsidP="00E3060A">
            <w:pPr>
              <w:spacing w:line="360" w:lineRule="auto"/>
              <w:jc w:val="center"/>
              <w:rPr>
                <w:sz w:val="20"/>
                <w:szCs w:val="20"/>
              </w:rPr>
            </w:pPr>
            <w:r w:rsidRPr="00D641CF">
              <w:rPr>
                <w:sz w:val="20"/>
                <w:szCs w:val="20"/>
              </w:rPr>
              <w:t>43(16)</w:t>
            </w:r>
          </w:p>
        </w:tc>
      </w:tr>
      <w:tr w:rsidR="006B1E22" w:rsidRPr="0023243C" w:rsidTr="00E3060A">
        <w:tc>
          <w:tcPr>
            <w:tcW w:w="4395" w:type="dxa"/>
          </w:tcPr>
          <w:p w:rsidR="006B1E22" w:rsidRPr="0023243C" w:rsidRDefault="006B1E22" w:rsidP="008273F6">
            <w:pPr>
              <w:spacing w:line="360" w:lineRule="auto"/>
              <w:rPr>
                <w:sz w:val="20"/>
                <w:szCs w:val="20"/>
              </w:rPr>
            </w:pPr>
            <w:r w:rsidRPr="0023243C">
              <w:rPr>
                <w:sz w:val="20"/>
                <w:szCs w:val="20"/>
              </w:rPr>
              <w:t>Ethnicity</w:t>
            </w:r>
          </w:p>
        </w:tc>
        <w:tc>
          <w:tcPr>
            <w:tcW w:w="850" w:type="dxa"/>
          </w:tcPr>
          <w:p w:rsidR="006B1E22" w:rsidRPr="0023243C" w:rsidRDefault="006B1E22" w:rsidP="00E3060A">
            <w:pPr>
              <w:spacing w:line="360" w:lineRule="auto"/>
              <w:jc w:val="center"/>
              <w:rPr>
                <w:sz w:val="20"/>
                <w:szCs w:val="20"/>
              </w:rPr>
            </w:pPr>
          </w:p>
        </w:tc>
        <w:tc>
          <w:tcPr>
            <w:tcW w:w="992" w:type="dxa"/>
          </w:tcPr>
          <w:p w:rsidR="006B1E22" w:rsidRPr="0023243C" w:rsidRDefault="006B1E22" w:rsidP="00E3060A">
            <w:pPr>
              <w:spacing w:line="360" w:lineRule="auto"/>
              <w:jc w:val="center"/>
              <w:rPr>
                <w:sz w:val="20"/>
                <w:szCs w:val="20"/>
              </w:rPr>
            </w:pPr>
          </w:p>
        </w:tc>
        <w:tc>
          <w:tcPr>
            <w:tcW w:w="992" w:type="dxa"/>
          </w:tcPr>
          <w:p w:rsidR="006B1E22" w:rsidRPr="0023243C" w:rsidRDefault="006B1E22" w:rsidP="00E3060A">
            <w:pPr>
              <w:spacing w:line="360" w:lineRule="auto"/>
              <w:jc w:val="center"/>
              <w:rPr>
                <w:sz w:val="20"/>
                <w:szCs w:val="20"/>
              </w:rPr>
            </w:pPr>
          </w:p>
        </w:tc>
        <w:tc>
          <w:tcPr>
            <w:tcW w:w="885" w:type="dxa"/>
          </w:tcPr>
          <w:p w:rsidR="006B1E22" w:rsidRPr="0023243C" w:rsidRDefault="006B1E22" w:rsidP="00E3060A">
            <w:pPr>
              <w:spacing w:line="360" w:lineRule="auto"/>
              <w:jc w:val="center"/>
              <w:rPr>
                <w:sz w:val="20"/>
                <w:szCs w:val="20"/>
              </w:rPr>
            </w:pPr>
          </w:p>
        </w:tc>
      </w:tr>
      <w:tr w:rsidR="006B1E22" w:rsidRPr="00D641CF" w:rsidTr="00E3060A">
        <w:tc>
          <w:tcPr>
            <w:tcW w:w="4395" w:type="dxa"/>
          </w:tcPr>
          <w:p w:rsidR="006B1E22" w:rsidRPr="00D641CF" w:rsidRDefault="006B1E22" w:rsidP="008273F6">
            <w:pPr>
              <w:spacing w:line="360" w:lineRule="auto"/>
              <w:rPr>
                <w:sz w:val="20"/>
                <w:szCs w:val="20"/>
              </w:rPr>
            </w:pPr>
            <w:r>
              <w:rPr>
                <w:sz w:val="20"/>
                <w:szCs w:val="20"/>
              </w:rPr>
              <w:t> </w:t>
            </w:r>
            <w:r w:rsidRPr="00D641CF">
              <w:rPr>
                <w:sz w:val="20"/>
                <w:szCs w:val="20"/>
              </w:rPr>
              <w:t>White</w:t>
            </w:r>
          </w:p>
        </w:tc>
        <w:tc>
          <w:tcPr>
            <w:tcW w:w="850" w:type="dxa"/>
          </w:tcPr>
          <w:p w:rsidR="006B1E22" w:rsidRPr="00D641CF" w:rsidRDefault="006B1E22" w:rsidP="00E3060A">
            <w:pPr>
              <w:spacing w:line="360" w:lineRule="auto"/>
              <w:jc w:val="center"/>
              <w:rPr>
                <w:sz w:val="20"/>
                <w:szCs w:val="20"/>
              </w:rPr>
            </w:pPr>
            <w:r w:rsidRPr="00D641CF">
              <w:rPr>
                <w:sz w:val="20"/>
                <w:szCs w:val="20"/>
              </w:rPr>
              <w:t>50</w:t>
            </w:r>
          </w:p>
        </w:tc>
        <w:tc>
          <w:tcPr>
            <w:tcW w:w="992" w:type="dxa"/>
          </w:tcPr>
          <w:p w:rsidR="006B1E22" w:rsidRPr="00D641CF" w:rsidRDefault="006B1E22" w:rsidP="00E3060A">
            <w:pPr>
              <w:spacing w:line="360" w:lineRule="auto"/>
              <w:jc w:val="center"/>
              <w:rPr>
                <w:sz w:val="20"/>
                <w:szCs w:val="20"/>
              </w:rPr>
            </w:pPr>
            <w:r>
              <w:rPr>
                <w:sz w:val="20"/>
                <w:szCs w:val="20"/>
              </w:rPr>
              <w:t>74</w:t>
            </w:r>
          </w:p>
        </w:tc>
        <w:tc>
          <w:tcPr>
            <w:tcW w:w="992" w:type="dxa"/>
          </w:tcPr>
          <w:p w:rsidR="006B1E22" w:rsidRPr="00D641CF" w:rsidRDefault="006B1E22" w:rsidP="00E3060A">
            <w:pPr>
              <w:spacing w:line="360" w:lineRule="auto"/>
              <w:jc w:val="center"/>
              <w:rPr>
                <w:sz w:val="20"/>
                <w:szCs w:val="20"/>
              </w:rPr>
            </w:pPr>
            <w:r w:rsidRPr="00D641CF">
              <w:rPr>
                <w:sz w:val="20"/>
                <w:szCs w:val="20"/>
              </w:rPr>
              <w:t>65</w:t>
            </w:r>
          </w:p>
        </w:tc>
        <w:tc>
          <w:tcPr>
            <w:tcW w:w="885" w:type="dxa"/>
          </w:tcPr>
          <w:p w:rsidR="006B1E22" w:rsidRPr="00D641CF" w:rsidRDefault="00E3060A" w:rsidP="00E3060A">
            <w:pPr>
              <w:spacing w:line="360" w:lineRule="auto"/>
              <w:jc w:val="center"/>
              <w:rPr>
                <w:sz w:val="20"/>
                <w:szCs w:val="20"/>
              </w:rPr>
            </w:pPr>
            <w:r w:rsidRPr="00D641CF">
              <w:rPr>
                <w:sz w:val="20"/>
                <w:szCs w:val="20"/>
              </w:rPr>
              <w:t>71</w:t>
            </w:r>
          </w:p>
        </w:tc>
      </w:tr>
      <w:tr w:rsidR="006B1E22" w:rsidRPr="00D641CF" w:rsidTr="00E3060A">
        <w:tc>
          <w:tcPr>
            <w:tcW w:w="4395" w:type="dxa"/>
          </w:tcPr>
          <w:p w:rsidR="006B1E22" w:rsidRPr="00D641CF" w:rsidRDefault="006B1E22" w:rsidP="008273F6">
            <w:pPr>
              <w:spacing w:line="360" w:lineRule="auto"/>
              <w:rPr>
                <w:sz w:val="20"/>
                <w:szCs w:val="20"/>
              </w:rPr>
            </w:pPr>
            <w:r>
              <w:rPr>
                <w:sz w:val="20"/>
                <w:szCs w:val="20"/>
              </w:rPr>
              <w:t> </w:t>
            </w:r>
            <w:r w:rsidRPr="00D641CF">
              <w:rPr>
                <w:sz w:val="20"/>
                <w:szCs w:val="20"/>
              </w:rPr>
              <w:t>Black</w:t>
            </w:r>
          </w:p>
        </w:tc>
        <w:tc>
          <w:tcPr>
            <w:tcW w:w="850" w:type="dxa"/>
          </w:tcPr>
          <w:p w:rsidR="006B1E22" w:rsidRPr="00D641CF" w:rsidRDefault="006B1E22" w:rsidP="00E3060A">
            <w:pPr>
              <w:spacing w:line="360" w:lineRule="auto"/>
              <w:jc w:val="center"/>
              <w:rPr>
                <w:sz w:val="20"/>
                <w:szCs w:val="20"/>
              </w:rPr>
            </w:pPr>
            <w:r>
              <w:rPr>
                <w:sz w:val="20"/>
                <w:szCs w:val="20"/>
              </w:rPr>
              <w:t>1</w:t>
            </w:r>
          </w:p>
        </w:tc>
        <w:tc>
          <w:tcPr>
            <w:tcW w:w="992" w:type="dxa"/>
          </w:tcPr>
          <w:p w:rsidR="006B1E22" w:rsidRPr="00D641CF" w:rsidRDefault="00E3060A" w:rsidP="00E3060A">
            <w:pPr>
              <w:spacing w:line="360" w:lineRule="auto"/>
              <w:jc w:val="center"/>
              <w:rPr>
                <w:sz w:val="20"/>
                <w:szCs w:val="20"/>
              </w:rPr>
            </w:pPr>
            <w:r>
              <w:rPr>
                <w:sz w:val="20"/>
                <w:szCs w:val="20"/>
              </w:rPr>
              <w:t>1</w:t>
            </w:r>
          </w:p>
        </w:tc>
        <w:tc>
          <w:tcPr>
            <w:tcW w:w="992" w:type="dxa"/>
          </w:tcPr>
          <w:p w:rsidR="006B1E22" w:rsidRPr="00D641CF" w:rsidRDefault="006B1E22" w:rsidP="00E3060A">
            <w:pPr>
              <w:spacing w:line="360" w:lineRule="auto"/>
              <w:jc w:val="center"/>
              <w:rPr>
                <w:sz w:val="20"/>
                <w:szCs w:val="20"/>
              </w:rPr>
            </w:pPr>
            <w:r w:rsidRPr="00D641CF">
              <w:rPr>
                <w:sz w:val="20"/>
                <w:szCs w:val="20"/>
              </w:rPr>
              <w:t>7</w:t>
            </w:r>
          </w:p>
        </w:tc>
        <w:tc>
          <w:tcPr>
            <w:tcW w:w="885" w:type="dxa"/>
          </w:tcPr>
          <w:p w:rsidR="006B1E22" w:rsidRPr="00D641CF" w:rsidRDefault="00E3060A" w:rsidP="00E3060A">
            <w:pPr>
              <w:spacing w:line="360" w:lineRule="auto"/>
              <w:jc w:val="center"/>
              <w:rPr>
                <w:sz w:val="20"/>
                <w:szCs w:val="20"/>
              </w:rPr>
            </w:pPr>
            <w:r w:rsidRPr="00D641CF">
              <w:rPr>
                <w:sz w:val="20"/>
                <w:szCs w:val="20"/>
              </w:rPr>
              <w:t>8</w:t>
            </w:r>
          </w:p>
        </w:tc>
      </w:tr>
      <w:tr w:rsidR="006B1E22" w:rsidRPr="00D641CF" w:rsidTr="00E3060A">
        <w:tc>
          <w:tcPr>
            <w:tcW w:w="4395" w:type="dxa"/>
          </w:tcPr>
          <w:p w:rsidR="006B1E22" w:rsidRPr="00D641CF" w:rsidRDefault="006B1E22" w:rsidP="008273F6">
            <w:pPr>
              <w:spacing w:line="360" w:lineRule="auto"/>
              <w:rPr>
                <w:sz w:val="20"/>
                <w:szCs w:val="20"/>
              </w:rPr>
            </w:pPr>
            <w:r>
              <w:rPr>
                <w:sz w:val="20"/>
                <w:szCs w:val="20"/>
              </w:rPr>
              <w:t> </w:t>
            </w:r>
            <w:r w:rsidRPr="00D641CF">
              <w:rPr>
                <w:sz w:val="20"/>
                <w:szCs w:val="20"/>
              </w:rPr>
              <w:t>Asian</w:t>
            </w:r>
          </w:p>
        </w:tc>
        <w:tc>
          <w:tcPr>
            <w:tcW w:w="850" w:type="dxa"/>
          </w:tcPr>
          <w:p w:rsidR="006B1E22" w:rsidRPr="00D641CF" w:rsidRDefault="006B1E22" w:rsidP="00E3060A">
            <w:pPr>
              <w:spacing w:line="360" w:lineRule="auto"/>
              <w:jc w:val="center"/>
              <w:rPr>
                <w:sz w:val="20"/>
                <w:szCs w:val="20"/>
              </w:rPr>
            </w:pPr>
            <w:r w:rsidRPr="00D641CF">
              <w:rPr>
                <w:sz w:val="20"/>
                <w:szCs w:val="20"/>
              </w:rPr>
              <w:t>4</w:t>
            </w:r>
          </w:p>
        </w:tc>
        <w:tc>
          <w:tcPr>
            <w:tcW w:w="992" w:type="dxa"/>
          </w:tcPr>
          <w:p w:rsidR="006B1E22" w:rsidRPr="00D641CF" w:rsidRDefault="00E3060A" w:rsidP="00E3060A">
            <w:pPr>
              <w:spacing w:line="360" w:lineRule="auto"/>
              <w:jc w:val="center"/>
              <w:rPr>
                <w:sz w:val="20"/>
                <w:szCs w:val="20"/>
              </w:rPr>
            </w:pPr>
            <w:r w:rsidRPr="00D641CF">
              <w:rPr>
                <w:sz w:val="20"/>
                <w:szCs w:val="20"/>
              </w:rPr>
              <w:t>6</w:t>
            </w:r>
          </w:p>
        </w:tc>
        <w:tc>
          <w:tcPr>
            <w:tcW w:w="992" w:type="dxa"/>
          </w:tcPr>
          <w:p w:rsidR="006B1E22" w:rsidRPr="00D641CF" w:rsidRDefault="006B1E22" w:rsidP="00E3060A">
            <w:pPr>
              <w:spacing w:line="360" w:lineRule="auto"/>
              <w:jc w:val="center"/>
              <w:rPr>
                <w:sz w:val="20"/>
                <w:szCs w:val="20"/>
              </w:rPr>
            </w:pPr>
            <w:r w:rsidRPr="00D641CF">
              <w:rPr>
                <w:sz w:val="20"/>
                <w:szCs w:val="20"/>
              </w:rPr>
              <w:t>5</w:t>
            </w:r>
          </w:p>
        </w:tc>
        <w:tc>
          <w:tcPr>
            <w:tcW w:w="885" w:type="dxa"/>
          </w:tcPr>
          <w:p w:rsidR="006B1E22" w:rsidRPr="00D641CF" w:rsidRDefault="00E3060A" w:rsidP="00E3060A">
            <w:pPr>
              <w:spacing w:line="360" w:lineRule="auto"/>
              <w:jc w:val="center"/>
              <w:rPr>
                <w:sz w:val="20"/>
                <w:szCs w:val="20"/>
              </w:rPr>
            </w:pPr>
            <w:r w:rsidRPr="00D641CF">
              <w:rPr>
                <w:sz w:val="20"/>
                <w:szCs w:val="20"/>
              </w:rPr>
              <w:t>5</w:t>
            </w:r>
          </w:p>
        </w:tc>
      </w:tr>
      <w:tr w:rsidR="006B1E22" w:rsidRPr="00D641CF" w:rsidTr="00E3060A">
        <w:tc>
          <w:tcPr>
            <w:tcW w:w="4395" w:type="dxa"/>
          </w:tcPr>
          <w:p w:rsidR="006B1E22" w:rsidRPr="00D641CF" w:rsidRDefault="006B1E22" w:rsidP="008273F6">
            <w:pPr>
              <w:spacing w:line="360" w:lineRule="auto"/>
              <w:rPr>
                <w:sz w:val="20"/>
                <w:szCs w:val="20"/>
              </w:rPr>
            </w:pPr>
            <w:r>
              <w:rPr>
                <w:sz w:val="20"/>
                <w:szCs w:val="20"/>
              </w:rPr>
              <w:t> </w:t>
            </w:r>
            <w:r w:rsidRPr="00D641CF">
              <w:rPr>
                <w:sz w:val="20"/>
                <w:szCs w:val="20"/>
              </w:rPr>
              <w:t xml:space="preserve">Mixed and other     </w:t>
            </w:r>
          </w:p>
        </w:tc>
        <w:tc>
          <w:tcPr>
            <w:tcW w:w="850" w:type="dxa"/>
          </w:tcPr>
          <w:p w:rsidR="006B1E22" w:rsidRPr="00D641CF" w:rsidRDefault="006B1E22" w:rsidP="00E3060A">
            <w:pPr>
              <w:spacing w:line="360" w:lineRule="auto"/>
              <w:jc w:val="center"/>
              <w:rPr>
                <w:sz w:val="20"/>
                <w:szCs w:val="20"/>
              </w:rPr>
            </w:pPr>
            <w:r w:rsidRPr="00D641CF">
              <w:rPr>
                <w:sz w:val="20"/>
                <w:szCs w:val="20"/>
              </w:rPr>
              <w:t>12</w:t>
            </w:r>
          </w:p>
        </w:tc>
        <w:tc>
          <w:tcPr>
            <w:tcW w:w="992" w:type="dxa"/>
          </w:tcPr>
          <w:p w:rsidR="006B1E22" w:rsidRPr="00D641CF" w:rsidRDefault="00E3060A" w:rsidP="00E3060A">
            <w:pPr>
              <w:spacing w:line="360" w:lineRule="auto"/>
              <w:jc w:val="center"/>
              <w:rPr>
                <w:sz w:val="20"/>
                <w:szCs w:val="20"/>
              </w:rPr>
            </w:pPr>
            <w:r w:rsidRPr="00D641CF">
              <w:rPr>
                <w:sz w:val="20"/>
                <w:szCs w:val="20"/>
              </w:rPr>
              <w:t>18</w:t>
            </w:r>
          </w:p>
        </w:tc>
        <w:tc>
          <w:tcPr>
            <w:tcW w:w="992" w:type="dxa"/>
          </w:tcPr>
          <w:p w:rsidR="006B1E22" w:rsidRPr="00D641CF" w:rsidRDefault="006B1E22" w:rsidP="00E3060A">
            <w:pPr>
              <w:spacing w:line="360" w:lineRule="auto"/>
              <w:jc w:val="center"/>
              <w:rPr>
                <w:sz w:val="20"/>
                <w:szCs w:val="20"/>
              </w:rPr>
            </w:pPr>
            <w:r w:rsidRPr="00D641CF">
              <w:rPr>
                <w:sz w:val="20"/>
                <w:szCs w:val="20"/>
              </w:rPr>
              <w:t>12</w:t>
            </w:r>
          </w:p>
        </w:tc>
        <w:tc>
          <w:tcPr>
            <w:tcW w:w="885" w:type="dxa"/>
          </w:tcPr>
          <w:p w:rsidR="006B1E22" w:rsidRPr="00D641CF" w:rsidRDefault="00E3060A" w:rsidP="00E3060A">
            <w:pPr>
              <w:spacing w:line="360" w:lineRule="auto"/>
              <w:jc w:val="center"/>
              <w:rPr>
                <w:sz w:val="20"/>
                <w:szCs w:val="20"/>
              </w:rPr>
            </w:pPr>
            <w:r w:rsidRPr="00D641CF">
              <w:rPr>
                <w:sz w:val="20"/>
                <w:szCs w:val="20"/>
              </w:rPr>
              <w:t>13</w:t>
            </w:r>
          </w:p>
        </w:tc>
      </w:tr>
      <w:tr w:rsidR="006B1E22" w:rsidRPr="0023243C" w:rsidTr="00E3060A">
        <w:tc>
          <w:tcPr>
            <w:tcW w:w="4395" w:type="dxa"/>
          </w:tcPr>
          <w:p w:rsidR="006B1E22" w:rsidRPr="0023243C" w:rsidRDefault="006B1E22" w:rsidP="008273F6">
            <w:pPr>
              <w:spacing w:line="360" w:lineRule="auto"/>
              <w:rPr>
                <w:sz w:val="20"/>
                <w:szCs w:val="20"/>
              </w:rPr>
            </w:pPr>
            <w:r w:rsidRPr="0023243C">
              <w:rPr>
                <w:sz w:val="20"/>
                <w:szCs w:val="20"/>
              </w:rPr>
              <w:t>Age of leaving the educational system (years)</w:t>
            </w:r>
          </w:p>
        </w:tc>
        <w:tc>
          <w:tcPr>
            <w:tcW w:w="850" w:type="dxa"/>
          </w:tcPr>
          <w:p w:rsidR="006B1E22" w:rsidRPr="0023243C" w:rsidRDefault="006B1E22" w:rsidP="00E3060A">
            <w:pPr>
              <w:spacing w:line="360" w:lineRule="auto"/>
              <w:jc w:val="center"/>
              <w:rPr>
                <w:sz w:val="20"/>
                <w:szCs w:val="20"/>
              </w:rPr>
            </w:pPr>
          </w:p>
        </w:tc>
        <w:tc>
          <w:tcPr>
            <w:tcW w:w="992" w:type="dxa"/>
          </w:tcPr>
          <w:p w:rsidR="006B1E22" w:rsidRPr="0023243C" w:rsidRDefault="006B1E22" w:rsidP="00E3060A">
            <w:pPr>
              <w:spacing w:line="360" w:lineRule="auto"/>
              <w:jc w:val="center"/>
              <w:rPr>
                <w:sz w:val="20"/>
                <w:szCs w:val="20"/>
              </w:rPr>
            </w:pPr>
          </w:p>
        </w:tc>
        <w:tc>
          <w:tcPr>
            <w:tcW w:w="992" w:type="dxa"/>
          </w:tcPr>
          <w:p w:rsidR="006B1E22" w:rsidRPr="0023243C" w:rsidRDefault="006B1E22" w:rsidP="00E3060A">
            <w:pPr>
              <w:spacing w:line="360" w:lineRule="auto"/>
              <w:jc w:val="center"/>
              <w:rPr>
                <w:sz w:val="20"/>
                <w:szCs w:val="20"/>
              </w:rPr>
            </w:pPr>
          </w:p>
        </w:tc>
        <w:tc>
          <w:tcPr>
            <w:tcW w:w="885" w:type="dxa"/>
          </w:tcPr>
          <w:p w:rsidR="006B1E22" w:rsidRPr="0023243C" w:rsidRDefault="006B1E22" w:rsidP="00E3060A">
            <w:pPr>
              <w:spacing w:line="360" w:lineRule="auto"/>
              <w:jc w:val="center"/>
              <w:rPr>
                <w:sz w:val="20"/>
                <w:szCs w:val="20"/>
              </w:rPr>
            </w:pPr>
          </w:p>
        </w:tc>
      </w:tr>
      <w:tr w:rsidR="006B1E22" w:rsidRPr="00D641CF" w:rsidTr="00E3060A">
        <w:tc>
          <w:tcPr>
            <w:tcW w:w="4395" w:type="dxa"/>
          </w:tcPr>
          <w:p w:rsidR="006B1E22" w:rsidRDefault="006B1E22" w:rsidP="008273F6">
            <w:pPr>
              <w:spacing w:line="360" w:lineRule="auto"/>
              <w:rPr>
                <w:sz w:val="20"/>
                <w:szCs w:val="20"/>
              </w:rPr>
            </w:pPr>
            <w:r>
              <w:rPr>
                <w:sz w:val="20"/>
                <w:szCs w:val="20"/>
              </w:rPr>
              <w:t> </w:t>
            </w:r>
            <w:r w:rsidRPr="00D641CF">
              <w:rPr>
                <w:sz w:val="20"/>
                <w:szCs w:val="20"/>
              </w:rPr>
              <w:t>16 or under</w:t>
            </w:r>
          </w:p>
        </w:tc>
        <w:tc>
          <w:tcPr>
            <w:tcW w:w="850" w:type="dxa"/>
          </w:tcPr>
          <w:p w:rsidR="006B1E22" w:rsidRPr="00D641CF" w:rsidRDefault="006B1E22" w:rsidP="00E3060A">
            <w:pPr>
              <w:spacing w:line="360" w:lineRule="auto"/>
              <w:jc w:val="center"/>
              <w:rPr>
                <w:sz w:val="20"/>
                <w:szCs w:val="20"/>
              </w:rPr>
            </w:pPr>
            <w:r w:rsidRPr="00D641CF">
              <w:rPr>
                <w:sz w:val="20"/>
                <w:szCs w:val="20"/>
              </w:rPr>
              <w:t>8</w:t>
            </w:r>
          </w:p>
        </w:tc>
        <w:tc>
          <w:tcPr>
            <w:tcW w:w="992" w:type="dxa"/>
          </w:tcPr>
          <w:p w:rsidR="006B1E22" w:rsidRPr="00D641CF" w:rsidRDefault="00E3060A" w:rsidP="00E3060A">
            <w:pPr>
              <w:spacing w:line="360" w:lineRule="auto"/>
              <w:jc w:val="center"/>
              <w:rPr>
                <w:sz w:val="20"/>
                <w:szCs w:val="20"/>
              </w:rPr>
            </w:pPr>
            <w:r w:rsidRPr="00D641CF">
              <w:rPr>
                <w:sz w:val="20"/>
                <w:szCs w:val="20"/>
              </w:rPr>
              <w:t>12</w:t>
            </w:r>
          </w:p>
        </w:tc>
        <w:tc>
          <w:tcPr>
            <w:tcW w:w="992" w:type="dxa"/>
          </w:tcPr>
          <w:p w:rsidR="006B1E22" w:rsidRPr="00D641CF" w:rsidRDefault="006B1E22" w:rsidP="00E3060A">
            <w:pPr>
              <w:spacing w:line="360" w:lineRule="auto"/>
              <w:jc w:val="center"/>
              <w:rPr>
                <w:sz w:val="20"/>
                <w:szCs w:val="20"/>
              </w:rPr>
            </w:pPr>
            <w:r w:rsidRPr="00D641CF">
              <w:rPr>
                <w:sz w:val="20"/>
                <w:szCs w:val="20"/>
              </w:rPr>
              <w:t>8</w:t>
            </w:r>
          </w:p>
        </w:tc>
        <w:tc>
          <w:tcPr>
            <w:tcW w:w="885" w:type="dxa"/>
          </w:tcPr>
          <w:p w:rsidR="006B1E22" w:rsidRPr="00D641CF" w:rsidRDefault="00E3060A" w:rsidP="00E3060A">
            <w:pPr>
              <w:spacing w:line="360" w:lineRule="auto"/>
              <w:jc w:val="center"/>
              <w:rPr>
                <w:sz w:val="20"/>
                <w:szCs w:val="20"/>
              </w:rPr>
            </w:pPr>
            <w:r w:rsidRPr="00D641CF">
              <w:rPr>
                <w:sz w:val="20"/>
                <w:szCs w:val="20"/>
              </w:rPr>
              <w:t>9</w:t>
            </w:r>
          </w:p>
        </w:tc>
      </w:tr>
      <w:tr w:rsidR="006B1E22" w:rsidRPr="00D641CF" w:rsidTr="00E3060A">
        <w:tc>
          <w:tcPr>
            <w:tcW w:w="4395" w:type="dxa"/>
          </w:tcPr>
          <w:p w:rsidR="006B1E22" w:rsidRDefault="006B1E22" w:rsidP="008273F6">
            <w:pPr>
              <w:spacing w:line="360" w:lineRule="auto"/>
              <w:rPr>
                <w:sz w:val="20"/>
                <w:szCs w:val="20"/>
              </w:rPr>
            </w:pPr>
            <w:r>
              <w:rPr>
                <w:sz w:val="20"/>
                <w:szCs w:val="20"/>
              </w:rPr>
              <w:t> </w:t>
            </w:r>
            <w:r w:rsidRPr="00D641CF">
              <w:rPr>
                <w:sz w:val="20"/>
                <w:szCs w:val="20"/>
              </w:rPr>
              <w:t>17 to 18</w:t>
            </w:r>
          </w:p>
        </w:tc>
        <w:tc>
          <w:tcPr>
            <w:tcW w:w="850" w:type="dxa"/>
          </w:tcPr>
          <w:p w:rsidR="006B1E22" w:rsidRPr="00D641CF" w:rsidRDefault="006B1E22" w:rsidP="00E3060A">
            <w:pPr>
              <w:spacing w:line="360" w:lineRule="auto"/>
              <w:jc w:val="center"/>
              <w:rPr>
                <w:sz w:val="20"/>
                <w:szCs w:val="20"/>
              </w:rPr>
            </w:pPr>
            <w:r w:rsidRPr="00D641CF">
              <w:rPr>
                <w:sz w:val="20"/>
                <w:szCs w:val="20"/>
              </w:rPr>
              <w:t>18</w:t>
            </w:r>
          </w:p>
        </w:tc>
        <w:tc>
          <w:tcPr>
            <w:tcW w:w="992" w:type="dxa"/>
          </w:tcPr>
          <w:p w:rsidR="006B1E22" w:rsidRPr="00D641CF" w:rsidRDefault="00E3060A" w:rsidP="00E3060A">
            <w:pPr>
              <w:spacing w:line="360" w:lineRule="auto"/>
              <w:jc w:val="center"/>
              <w:rPr>
                <w:sz w:val="20"/>
                <w:szCs w:val="20"/>
              </w:rPr>
            </w:pPr>
            <w:r w:rsidRPr="00D641CF">
              <w:rPr>
                <w:sz w:val="20"/>
                <w:szCs w:val="20"/>
              </w:rPr>
              <w:t>26</w:t>
            </w:r>
          </w:p>
        </w:tc>
        <w:tc>
          <w:tcPr>
            <w:tcW w:w="992" w:type="dxa"/>
          </w:tcPr>
          <w:p w:rsidR="006B1E22" w:rsidRPr="00D641CF" w:rsidRDefault="006B1E22" w:rsidP="00E3060A">
            <w:pPr>
              <w:spacing w:line="360" w:lineRule="auto"/>
              <w:jc w:val="center"/>
              <w:rPr>
                <w:sz w:val="20"/>
                <w:szCs w:val="20"/>
              </w:rPr>
            </w:pPr>
            <w:r w:rsidRPr="00D641CF">
              <w:rPr>
                <w:sz w:val="20"/>
                <w:szCs w:val="20"/>
              </w:rPr>
              <w:t>25</w:t>
            </w:r>
          </w:p>
        </w:tc>
        <w:tc>
          <w:tcPr>
            <w:tcW w:w="885" w:type="dxa"/>
          </w:tcPr>
          <w:p w:rsidR="006B1E22" w:rsidRPr="00D641CF" w:rsidRDefault="00E3060A" w:rsidP="00E3060A">
            <w:pPr>
              <w:spacing w:line="360" w:lineRule="auto"/>
              <w:jc w:val="center"/>
              <w:rPr>
                <w:sz w:val="20"/>
                <w:szCs w:val="20"/>
              </w:rPr>
            </w:pPr>
            <w:r w:rsidRPr="00D641CF">
              <w:rPr>
                <w:sz w:val="20"/>
                <w:szCs w:val="20"/>
              </w:rPr>
              <w:t>27</w:t>
            </w:r>
          </w:p>
        </w:tc>
      </w:tr>
      <w:tr w:rsidR="006B1E22" w:rsidRPr="00D641CF" w:rsidTr="00E3060A">
        <w:tc>
          <w:tcPr>
            <w:tcW w:w="4395" w:type="dxa"/>
          </w:tcPr>
          <w:p w:rsidR="006B1E22" w:rsidRPr="00D641CF" w:rsidRDefault="006B1E22" w:rsidP="008273F6">
            <w:pPr>
              <w:spacing w:line="360" w:lineRule="auto"/>
              <w:rPr>
                <w:sz w:val="20"/>
                <w:szCs w:val="20"/>
              </w:rPr>
            </w:pPr>
            <w:r>
              <w:rPr>
                <w:sz w:val="20"/>
                <w:szCs w:val="20"/>
              </w:rPr>
              <w:t> </w:t>
            </w:r>
            <w:r w:rsidRPr="00D641CF">
              <w:rPr>
                <w:sz w:val="20"/>
                <w:szCs w:val="20"/>
              </w:rPr>
              <w:t>19+</w:t>
            </w:r>
          </w:p>
        </w:tc>
        <w:tc>
          <w:tcPr>
            <w:tcW w:w="850" w:type="dxa"/>
          </w:tcPr>
          <w:p w:rsidR="006B1E22" w:rsidRPr="00D641CF" w:rsidRDefault="006B1E22" w:rsidP="00E3060A">
            <w:pPr>
              <w:spacing w:line="360" w:lineRule="auto"/>
              <w:jc w:val="center"/>
              <w:rPr>
                <w:sz w:val="20"/>
                <w:szCs w:val="20"/>
              </w:rPr>
            </w:pPr>
            <w:r w:rsidRPr="00D641CF">
              <w:rPr>
                <w:sz w:val="20"/>
                <w:szCs w:val="20"/>
              </w:rPr>
              <w:t>42</w:t>
            </w:r>
          </w:p>
        </w:tc>
        <w:tc>
          <w:tcPr>
            <w:tcW w:w="992" w:type="dxa"/>
          </w:tcPr>
          <w:p w:rsidR="006B1E22" w:rsidRPr="00D641CF" w:rsidRDefault="00E3060A" w:rsidP="00E3060A">
            <w:pPr>
              <w:spacing w:line="360" w:lineRule="auto"/>
              <w:jc w:val="center"/>
              <w:rPr>
                <w:sz w:val="20"/>
                <w:szCs w:val="20"/>
              </w:rPr>
            </w:pPr>
            <w:r w:rsidRPr="00D641CF">
              <w:rPr>
                <w:sz w:val="20"/>
                <w:szCs w:val="20"/>
              </w:rPr>
              <w:t>62</w:t>
            </w:r>
          </w:p>
        </w:tc>
        <w:tc>
          <w:tcPr>
            <w:tcW w:w="992" w:type="dxa"/>
          </w:tcPr>
          <w:p w:rsidR="006B1E22" w:rsidRPr="00D641CF" w:rsidRDefault="006B1E22" w:rsidP="00E3060A">
            <w:pPr>
              <w:spacing w:line="360" w:lineRule="auto"/>
              <w:jc w:val="center"/>
              <w:rPr>
                <w:sz w:val="20"/>
                <w:szCs w:val="20"/>
              </w:rPr>
            </w:pPr>
            <w:r w:rsidRPr="00D641CF">
              <w:rPr>
                <w:sz w:val="20"/>
                <w:szCs w:val="20"/>
              </w:rPr>
              <w:t>57</w:t>
            </w:r>
          </w:p>
        </w:tc>
        <w:tc>
          <w:tcPr>
            <w:tcW w:w="885" w:type="dxa"/>
          </w:tcPr>
          <w:p w:rsidR="006B1E22" w:rsidRPr="00D641CF" w:rsidRDefault="00E3060A" w:rsidP="00E3060A">
            <w:pPr>
              <w:spacing w:line="360" w:lineRule="auto"/>
              <w:jc w:val="center"/>
              <w:rPr>
                <w:sz w:val="20"/>
                <w:szCs w:val="20"/>
              </w:rPr>
            </w:pPr>
            <w:r w:rsidRPr="00D641CF">
              <w:rPr>
                <w:sz w:val="20"/>
                <w:szCs w:val="20"/>
              </w:rPr>
              <w:t>62</w:t>
            </w:r>
          </w:p>
        </w:tc>
      </w:tr>
      <w:tr w:rsidR="006B1E22" w:rsidRPr="0023243C" w:rsidTr="00E3060A">
        <w:tc>
          <w:tcPr>
            <w:tcW w:w="4395" w:type="dxa"/>
          </w:tcPr>
          <w:p w:rsidR="006B1E22" w:rsidRPr="0023243C" w:rsidRDefault="006B1E22" w:rsidP="008273F6">
            <w:pPr>
              <w:spacing w:line="360" w:lineRule="auto"/>
              <w:rPr>
                <w:sz w:val="20"/>
                <w:szCs w:val="20"/>
              </w:rPr>
            </w:pPr>
            <w:r w:rsidRPr="0023243C">
              <w:rPr>
                <w:sz w:val="20"/>
                <w:szCs w:val="20"/>
              </w:rPr>
              <w:t>Smoking status</w:t>
            </w:r>
          </w:p>
        </w:tc>
        <w:tc>
          <w:tcPr>
            <w:tcW w:w="850" w:type="dxa"/>
          </w:tcPr>
          <w:p w:rsidR="006B1E22" w:rsidRPr="0023243C" w:rsidRDefault="006B1E22" w:rsidP="00E3060A">
            <w:pPr>
              <w:spacing w:line="360" w:lineRule="auto"/>
              <w:jc w:val="center"/>
              <w:rPr>
                <w:sz w:val="20"/>
                <w:szCs w:val="20"/>
              </w:rPr>
            </w:pPr>
          </w:p>
        </w:tc>
        <w:tc>
          <w:tcPr>
            <w:tcW w:w="992" w:type="dxa"/>
          </w:tcPr>
          <w:p w:rsidR="006B1E22" w:rsidRPr="0023243C" w:rsidRDefault="006B1E22" w:rsidP="00E3060A">
            <w:pPr>
              <w:spacing w:line="360" w:lineRule="auto"/>
              <w:jc w:val="center"/>
              <w:rPr>
                <w:sz w:val="20"/>
                <w:szCs w:val="20"/>
              </w:rPr>
            </w:pPr>
          </w:p>
        </w:tc>
        <w:tc>
          <w:tcPr>
            <w:tcW w:w="992" w:type="dxa"/>
          </w:tcPr>
          <w:p w:rsidR="006B1E22" w:rsidRPr="0023243C" w:rsidRDefault="006B1E22" w:rsidP="00E3060A">
            <w:pPr>
              <w:spacing w:line="360" w:lineRule="auto"/>
              <w:jc w:val="center"/>
              <w:rPr>
                <w:sz w:val="20"/>
                <w:szCs w:val="20"/>
              </w:rPr>
            </w:pPr>
          </w:p>
        </w:tc>
        <w:tc>
          <w:tcPr>
            <w:tcW w:w="885" w:type="dxa"/>
          </w:tcPr>
          <w:p w:rsidR="006B1E22" w:rsidRPr="0023243C" w:rsidRDefault="006B1E22" w:rsidP="00E3060A">
            <w:pPr>
              <w:spacing w:line="360" w:lineRule="auto"/>
              <w:jc w:val="center"/>
              <w:rPr>
                <w:sz w:val="20"/>
                <w:szCs w:val="20"/>
              </w:rPr>
            </w:pPr>
          </w:p>
        </w:tc>
      </w:tr>
      <w:tr w:rsidR="006B1E22" w:rsidRPr="00D641CF" w:rsidTr="00E3060A">
        <w:tc>
          <w:tcPr>
            <w:tcW w:w="4395" w:type="dxa"/>
          </w:tcPr>
          <w:p w:rsidR="006B1E22" w:rsidRPr="00D641CF" w:rsidRDefault="006B1E22" w:rsidP="008273F6">
            <w:pPr>
              <w:spacing w:line="360" w:lineRule="auto"/>
              <w:rPr>
                <w:sz w:val="20"/>
                <w:szCs w:val="20"/>
              </w:rPr>
            </w:pPr>
            <w:r>
              <w:rPr>
                <w:sz w:val="20"/>
                <w:szCs w:val="20"/>
              </w:rPr>
              <w:t> </w:t>
            </w:r>
            <w:r w:rsidRPr="00D641CF">
              <w:rPr>
                <w:sz w:val="20"/>
                <w:szCs w:val="20"/>
              </w:rPr>
              <w:t>Non-smoker</w:t>
            </w:r>
          </w:p>
        </w:tc>
        <w:tc>
          <w:tcPr>
            <w:tcW w:w="850" w:type="dxa"/>
          </w:tcPr>
          <w:p w:rsidR="006B1E22" w:rsidRPr="00D641CF" w:rsidRDefault="006B1E22" w:rsidP="00E3060A">
            <w:pPr>
              <w:spacing w:line="360" w:lineRule="auto"/>
              <w:jc w:val="center"/>
              <w:rPr>
                <w:sz w:val="20"/>
                <w:szCs w:val="20"/>
              </w:rPr>
            </w:pPr>
            <w:r w:rsidRPr="00D641CF">
              <w:rPr>
                <w:sz w:val="20"/>
                <w:szCs w:val="20"/>
              </w:rPr>
              <w:t>52</w:t>
            </w:r>
          </w:p>
        </w:tc>
        <w:tc>
          <w:tcPr>
            <w:tcW w:w="992" w:type="dxa"/>
          </w:tcPr>
          <w:p w:rsidR="006B1E22" w:rsidRPr="00D641CF" w:rsidRDefault="00E3060A" w:rsidP="00E3060A">
            <w:pPr>
              <w:spacing w:line="360" w:lineRule="auto"/>
              <w:jc w:val="center"/>
              <w:rPr>
                <w:sz w:val="20"/>
                <w:szCs w:val="20"/>
              </w:rPr>
            </w:pPr>
            <w:r w:rsidRPr="00D641CF">
              <w:rPr>
                <w:sz w:val="20"/>
                <w:szCs w:val="20"/>
              </w:rPr>
              <w:t>77</w:t>
            </w:r>
          </w:p>
        </w:tc>
        <w:tc>
          <w:tcPr>
            <w:tcW w:w="992" w:type="dxa"/>
          </w:tcPr>
          <w:p w:rsidR="006B1E22" w:rsidRPr="00D641CF" w:rsidRDefault="006B1E22" w:rsidP="00E3060A">
            <w:pPr>
              <w:spacing w:line="360" w:lineRule="auto"/>
              <w:jc w:val="center"/>
              <w:rPr>
                <w:sz w:val="20"/>
                <w:szCs w:val="20"/>
              </w:rPr>
            </w:pPr>
            <w:r w:rsidRPr="00D641CF">
              <w:rPr>
                <w:sz w:val="20"/>
                <w:szCs w:val="20"/>
              </w:rPr>
              <w:t>72</w:t>
            </w:r>
          </w:p>
        </w:tc>
        <w:tc>
          <w:tcPr>
            <w:tcW w:w="885" w:type="dxa"/>
          </w:tcPr>
          <w:p w:rsidR="006B1E22" w:rsidRPr="00D641CF" w:rsidRDefault="00E3060A" w:rsidP="00E3060A">
            <w:pPr>
              <w:spacing w:line="360" w:lineRule="auto"/>
              <w:jc w:val="center"/>
              <w:rPr>
                <w:sz w:val="20"/>
                <w:szCs w:val="20"/>
              </w:rPr>
            </w:pPr>
            <w:r w:rsidRPr="00D641CF">
              <w:rPr>
                <w:sz w:val="20"/>
                <w:szCs w:val="20"/>
              </w:rPr>
              <w:t>78</w:t>
            </w:r>
          </w:p>
        </w:tc>
      </w:tr>
      <w:tr w:rsidR="006B1E22" w:rsidRPr="00D641CF" w:rsidTr="00E3060A">
        <w:tc>
          <w:tcPr>
            <w:tcW w:w="4395" w:type="dxa"/>
          </w:tcPr>
          <w:p w:rsidR="006B1E22" w:rsidRPr="00D641CF" w:rsidRDefault="006B1E22" w:rsidP="008273F6">
            <w:pPr>
              <w:spacing w:line="360" w:lineRule="auto"/>
              <w:rPr>
                <w:sz w:val="20"/>
                <w:szCs w:val="20"/>
              </w:rPr>
            </w:pPr>
            <w:r>
              <w:rPr>
                <w:sz w:val="20"/>
                <w:szCs w:val="20"/>
              </w:rPr>
              <w:t> </w:t>
            </w:r>
            <w:r w:rsidRPr="00D641CF">
              <w:rPr>
                <w:sz w:val="20"/>
                <w:szCs w:val="20"/>
              </w:rPr>
              <w:t>Smoker</w:t>
            </w:r>
          </w:p>
        </w:tc>
        <w:tc>
          <w:tcPr>
            <w:tcW w:w="850" w:type="dxa"/>
          </w:tcPr>
          <w:p w:rsidR="006B1E22" w:rsidRPr="00D641CF" w:rsidRDefault="006B1E22" w:rsidP="00E3060A">
            <w:pPr>
              <w:spacing w:line="360" w:lineRule="auto"/>
              <w:jc w:val="center"/>
              <w:rPr>
                <w:sz w:val="20"/>
                <w:szCs w:val="20"/>
              </w:rPr>
            </w:pPr>
            <w:r w:rsidRPr="00D641CF">
              <w:rPr>
                <w:sz w:val="20"/>
                <w:szCs w:val="20"/>
              </w:rPr>
              <w:t>10</w:t>
            </w:r>
          </w:p>
        </w:tc>
        <w:tc>
          <w:tcPr>
            <w:tcW w:w="992" w:type="dxa"/>
          </w:tcPr>
          <w:p w:rsidR="006B1E22" w:rsidRPr="00D641CF" w:rsidRDefault="00E3060A" w:rsidP="00E3060A">
            <w:pPr>
              <w:spacing w:line="360" w:lineRule="auto"/>
              <w:jc w:val="center"/>
              <w:rPr>
                <w:sz w:val="20"/>
                <w:szCs w:val="20"/>
              </w:rPr>
            </w:pPr>
            <w:r w:rsidRPr="00D641CF">
              <w:rPr>
                <w:sz w:val="20"/>
                <w:szCs w:val="20"/>
              </w:rPr>
              <w:t>15</w:t>
            </w:r>
          </w:p>
        </w:tc>
        <w:tc>
          <w:tcPr>
            <w:tcW w:w="992" w:type="dxa"/>
          </w:tcPr>
          <w:p w:rsidR="006B1E22" w:rsidRPr="00D641CF" w:rsidRDefault="006B1E22" w:rsidP="00E3060A">
            <w:pPr>
              <w:spacing w:line="360" w:lineRule="auto"/>
              <w:jc w:val="center"/>
              <w:rPr>
                <w:sz w:val="20"/>
                <w:szCs w:val="20"/>
              </w:rPr>
            </w:pPr>
            <w:r w:rsidRPr="00D641CF">
              <w:rPr>
                <w:sz w:val="20"/>
                <w:szCs w:val="20"/>
              </w:rPr>
              <w:t>8</w:t>
            </w:r>
          </w:p>
        </w:tc>
        <w:tc>
          <w:tcPr>
            <w:tcW w:w="885" w:type="dxa"/>
          </w:tcPr>
          <w:p w:rsidR="006B1E22" w:rsidRPr="00D641CF" w:rsidRDefault="00E3060A" w:rsidP="00E3060A">
            <w:pPr>
              <w:spacing w:line="360" w:lineRule="auto"/>
              <w:jc w:val="center"/>
              <w:rPr>
                <w:sz w:val="20"/>
                <w:szCs w:val="20"/>
              </w:rPr>
            </w:pPr>
            <w:r w:rsidRPr="00D641CF">
              <w:rPr>
                <w:sz w:val="20"/>
                <w:szCs w:val="20"/>
              </w:rPr>
              <w:t>9</w:t>
            </w:r>
          </w:p>
        </w:tc>
      </w:tr>
      <w:tr w:rsidR="00E3060A" w:rsidRPr="00D641CF" w:rsidTr="00AA1F7E">
        <w:tc>
          <w:tcPr>
            <w:tcW w:w="4395" w:type="dxa"/>
          </w:tcPr>
          <w:p w:rsidR="00E3060A" w:rsidRPr="00D641CF" w:rsidRDefault="00E3060A" w:rsidP="006B1E22">
            <w:pPr>
              <w:spacing w:line="360" w:lineRule="auto"/>
              <w:rPr>
                <w:sz w:val="20"/>
                <w:szCs w:val="20"/>
              </w:rPr>
            </w:pPr>
            <w:r>
              <w:rPr>
                <w:sz w:val="20"/>
                <w:szCs w:val="20"/>
              </w:rPr>
              <w:t>W</w:t>
            </w:r>
            <w:r w:rsidRPr="00D641CF">
              <w:rPr>
                <w:sz w:val="20"/>
                <w:szCs w:val="20"/>
              </w:rPr>
              <w:t>eight (kg)</w:t>
            </w:r>
            <w:r>
              <w:rPr>
                <w:sz w:val="20"/>
                <w:szCs w:val="20"/>
              </w:rPr>
              <w:t xml:space="preserve"> </w:t>
            </w:r>
            <w:r>
              <w:rPr>
                <w:sz w:val="20"/>
                <w:szCs w:val="20"/>
                <w:vertAlign w:val="superscript"/>
              </w:rPr>
              <w:t>c</w:t>
            </w:r>
          </w:p>
        </w:tc>
        <w:tc>
          <w:tcPr>
            <w:tcW w:w="1842" w:type="dxa"/>
            <w:gridSpan w:val="2"/>
          </w:tcPr>
          <w:p w:rsidR="00E3060A" w:rsidRPr="00D641CF" w:rsidRDefault="00E3060A" w:rsidP="00E3060A">
            <w:pPr>
              <w:spacing w:line="360" w:lineRule="auto"/>
              <w:jc w:val="center"/>
              <w:rPr>
                <w:sz w:val="20"/>
                <w:szCs w:val="20"/>
              </w:rPr>
            </w:pPr>
            <w:r>
              <w:rPr>
                <w:sz w:val="20"/>
                <w:szCs w:val="20"/>
              </w:rPr>
              <w:t>81</w:t>
            </w:r>
            <w:r w:rsidRPr="00D641CF">
              <w:rPr>
                <w:sz w:val="20"/>
                <w:szCs w:val="20"/>
              </w:rPr>
              <w:t xml:space="preserve"> (1</w:t>
            </w:r>
            <w:r>
              <w:rPr>
                <w:sz w:val="20"/>
                <w:szCs w:val="20"/>
              </w:rPr>
              <w:t>3</w:t>
            </w:r>
            <w:r w:rsidRPr="00D641CF">
              <w:rPr>
                <w:sz w:val="20"/>
                <w:szCs w:val="20"/>
              </w:rPr>
              <w:t>)</w:t>
            </w:r>
          </w:p>
        </w:tc>
        <w:tc>
          <w:tcPr>
            <w:tcW w:w="1877" w:type="dxa"/>
            <w:gridSpan w:val="2"/>
          </w:tcPr>
          <w:p w:rsidR="00E3060A" w:rsidRPr="00D641CF" w:rsidRDefault="00E3060A" w:rsidP="00E3060A">
            <w:pPr>
              <w:spacing w:line="360" w:lineRule="auto"/>
              <w:jc w:val="center"/>
              <w:rPr>
                <w:sz w:val="20"/>
                <w:szCs w:val="20"/>
              </w:rPr>
            </w:pPr>
            <w:r w:rsidRPr="00D641CF">
              <w:rPr>
                <w:sz w:val="20"/>
                <w:szCs w:val="20"/>
              </w:rPr>
              <w:t>6</w:t>
            </w:r>
            <w:r>
              <w:rPr>
                <w:sz w:val="20"/>
                <w:szCs w:val="20"/>
              </w:rPr>
              <w:t>6</w:t>
            </w:r>
            <w:r w:rsidRPr="00D641CF">
              <w:rPr>
                <w:sz w:val="20"/>
                <w:szCs w:val="20"/>
              </w:rPr>
              <w:t xml:space="preserve"> (1</w:t>
            </w:r>
            <w:r>
              <w:rPr>
                <w:sz w:val="20"/>
                <w:szCs w:val="20"/>
              </w:rPr>
              <w:t>2</w:t>
            </w:r>
            <w:r w:rsidRPr="00D641CF">
              <w:rPr>
                <w:sz w:val="20"/>
                <w:szCs w:val="20"/>
              </w:rPr>
              <w:t>)</w:t>
            </w:r>
          </w:p>
        </w:tc>
      </w:tr>
      <w:tr w:rsidR="006B1E22" w:rsidRPr="0023243C" w:rsidTr="00E3060A">
        <w:tc>
          <w:tcPr>
            <w:tcW w:w="4395" w:type="dxa"/>
          </w:tcPr>
          <w:p w:rsidR="006B1E22" w:rsidRPr="0023243C" w:rsidRDefault="006B1E22" w:rsidP="008273F6">
            <w:pPr>
              <w:spacing w:line="360" w:lineRule="auto"/>
              <w:rPr>
                <w:sz w:val="20"/>
                <w:szCs w:val="20"/>
              </w:rPr>
            </w:pPr>
            <w:r w:rsidRPr="0023243C">
              <w:rPr>
                <w:sz w:val="20"/>
                <w:szCs w:val="20"/>
              </w:rPr>
              <w:t>Body mass intake (kg/m</w:t>
            </w:r>
            <w:r w:rsidRPr="0023243C">
              <w:rPr>
                <w:sz w:val="20"/>
                <w:szCs w:val="20"/>
                <w:vertAlign w:val="superscript"/>
              </w:rPr>
              <w:t>2</w:t>
            </w:r>
            <w:r w:rsidRPr="0023243C">
              <w:rPr>
                <w:sz w:val="20"/>
                <w:szCs w:val="20"/>
              </w:rPr>
              <w:t>)</w:t>
            </w:r>
            <w:r>
              <w:rPr>
                <w:sz w:val="20"/>
                <w:szCs w:val="20"/>
              </w:rPr>
              <w:t xml:space="preserve"> </w:t>
            </w:r>
            <w:r>
              <w:rPr>
                <w:sz w:val="20"/>
                <w:szCs w:val="20"/>
                <w:vertAlign w:val="superscript"/>
              </w:rPr>
              <w:t>d</w:t>
            </w:r>
          </w:p>
        </w:tc>
        <w:tc>
          <w:tcPr>
            <w:tcW w:w="850" w:type="dxa"/>
          </w:tcPr>
          <w:p w:rsidR="006B1E22" w:rsidRPr="0023243C" w:rsidRDefault="006B1E22" w:rsidP="00E3060A">
            <w:pPr>
              <w:spacing w:line="360" w:lineRule="auto"/>
              <w:jc w:val="center"/>
              <w:rPr>
                <w:sz w:val="20"/>
                <w:szCs w:val="20"/>
              </w:rPr>
            </w:pPr>
          </w:p>
        </w:tc>
        <w:tc>
          <w:tcPr>
            <w:tcW w:w="992" w:type="dxa"/>
          </w:tcPr>
          <w:p w:rsidR="006B1E22" w:rsidRPr="0023243C" w:rsidRDefault="006B1E22" w:rsidP="00E3060A">
            <w:pPr>
              <w:spacing w:line="360" w:lineRule="auto"/>
              <w:jc w:val="center"/>
              <w:rPr>
                <w:sz w:val="20"/>
                <w:szCs w:val="20"/>
              </w:rPr>
            </w:pPr>
          </w:p>
        </w:tc>
        <w:tc>
          <w:tcPr>
            <w:tcW w:w="992" w:type="dxa"/>
          </w:tcPr>
          <w:p w:rsidR="006B1E22" w:rsidRPr="0023243C" w:rsidRDefault="006B1E22" w:rsidP="00E3060A">
            <w:pPr>
              <w:spacing w:line="360" w:lineRule="auto"/>
              <w:jc w:val="center"/>
              <w:rPr>
                <w:sz w:val="20"/>
                <w:szCs w:val="20"/>
              </w:rPr>
            </w:pPr>
          </w:p>
        </w:tc>
        <w:tc>
          <w:tcPr>
            <w:tcW w:w="885" w:type="dxa"/>
          </w:tcPr>
          <w:p w:rsidR="006B1E22" w:rsidRPr="0023243C" w:rsidRDefault="006B1E22" w:rsidP="00E3060A">
            <w:pPr>
              <w:spacing w:line="360" w:lineRule="auto"/>
              <w:jc w:val="center"/>
              <w:rPr>
                <w:sz w:val="20"/>
                <w:szCs w:val="20"/>
              </w:rPr>
            </w:pPr>
          </w:p>
        </w:tc>
      </w:tr>
      <w:tr w:rsidR="006B1E22" w:rsidRPr="00D641CF" w:rsidTr="00E3060A">
        <w:tc>
          <w:tcPr>
            <w:tcW w:w="4395" w:type="dxa"/>
          </w:tcPr>
          <w:p w:rsidR="006B1E22" w:rsidRPr="00D641CF" w:rsidRDefault="006B1E22" w:rsidP="008273F6">
            <w:pPr>
              <w:spacing w:line="360" w:lineRule="auto"/>
              <w:rPr>
                <w:sz w:val="20"/>
                <w:szCs w:val="20"/>
              </w:rPr>
            </w:pPr>
            <w:r>
              <w:rPr>
                <w:sz w:val="20"/>
                <w:szCs w:val="20"/>
              </w:rPr>
              <w:t> </w:t>
            </w:r>
            <w:r w:rsidRPr="00D641CF">
              <w:rPr>
                <w:sz w:val="20"/>
                <w:szCs w:val="20"/>
              </w:rPr>
              <w:t>&lt; 25</w:t>
            </w:r>
          </w:p>
        </w:tc>
        <w:tc>
          <w:tcPr>
            <w:tcW w:w="850" w:type="dxa"/>
          </w:tcPr>
          <w:p w:rsidR="006B1E22" w:rsidRDefault="006B1E22" w:rsidP="00E3060A">
            <w:pPr>
              <w:spacing w:line="360" w:lineRule="auto"/>
              <w:jc w:val="center"/>
              <w:rPr>
                <w:sz w:val="20"/>
                <w:szCs w:val="20"/>
              </w:rPr>
            </w:pPr>
            <w:r w:rsidRPr="00D641CF">
              <w:rPr>
                <w:sz w:val="20"/>
                <w:szCs w:val="20"/>
              </w:rPr>
              <w:t>3</w:t>
            </w:r>
            <w:r>
              <w:rPr>
                <w:sz w:val="20"/>
                <w:szCs w:val="20"/>
              </w:rPr>
              <w:t>0</w:t>
            </w:r>
          </w:p>
        </w:tc>
        <w:tc>
          <w:tcPr>
            <w:tcW w:w="992" w:type="dxa"/>
          </w:tcPr>
          <w:p w:rsidR="006B1E22" w:rsidRPr="00D641CF" w:rsidRDefault="00E3060A" w:rsidP="00E3060A">
            <w:pPr>
              <w:spacing w:line="360" w:lineRule="auto"/>
              <w:jc w:val="center"/>
              <w:rPr>
                <w:sz w:val="20"/>
                <w:szCs w:val="20"/>
              </w:rPr>
            </w:pPr>
            <w:r>
              <w:rPr>
                <w:sz w:val="20"/>
                <w:szCs w:val="20"/>
              </w:rPr>
              <w:t>44</w:t>
            </w:r>
          </w:p>
        </w:tc>
        <w:tc>
          <w:tcPr>
            <w:tcW w:w="992" w:type="dxa"/>
          </w:tcPr>
          <w:p w:rsidR="006B1E22" w:rsidRPr="00D641CF" w:rsidRDefault="006B1E22" w:rsidP="00E3060A">
            <w:pPr>
              <w:spacing w:line="360" w:lineRule="auto"/>
              <w:jc w:val="center"/>
              <w:rPr>
                <w:sz w:val="20"/>
                <w:szCs w:val="20"/>
              </w:rPr>
            </w:pPr>
            <w:r>
              <w:rPr>
                <w:sz w:val="20"/>
                <w:szCs w:val="20"/>
              </w:rPr>
              <w:t>53</w:t>
            </w:r>
          </w:p>
        </w:tc>
        <w:tc>
          <w:tcPr>
            <w:tcW w:w="885" w:type="dxa"/>
          </w:tcPr>
          <w:p w:rsidR="006B1E22" w:rsidRPr="00D641CF" w:rsidRDefault="00E3060A" w:rsidP="00E3060A">
            <w:pPr>
              <w:spacing w:line="360" w:lineRule="auto"/>
              <w:jc w:val="center"/>
              <w:rPr>
                <w:sz w:val="20"/>
                <w:szCs w:val="20"/>
              </w:rPr>
            </w:pPr>
            <w:r>
              <w:rPr>
                <w:sz w:val="20"/>
                <w:szCs w:val="20"/>
              </w:rPr>
              <w:t>58</w:t>
            </w:r>
          </w:p>
        </w:tc>
      </w:tr>
      <w:tr w:rsidR="006B1E22" w:rsidRPr="00D641CF" w:rsidTr="00E3060A">
        <w:tc>
          <w:tcPr>
            <w:tcW w:w="4395" w:type="dxa"/>
          </w:tcPr>
          <w:p w:rsidR="006B1E22" w:rsidRPr="00D641CF" w:rsidRDefault="006B1E22" w:rsidP="008273F6">
            <w:pPr>
              <w:spacing w:line="360" w:lineRule="auto"/>
              <w:rPr>
                <w:sz w:val="20"/>
                <w:szCs w:val="20"/>
              </w:rPr>
            </w:pPr>
            <w:r>
              <w:rPr>
                <w:sz w:val="20"/>
                <w:szCs w:val="20"/>
              </w:rPr>
              <w:t> </w:t>
            </w:r>
            <w:r w:rsidRPr="00D641CF">
              <w:rPr>
                <w:sz w:val="20"/>
                <w:szCs w:val="20"/>
              </w:rPr>
              <w:t>25 to 29</w:t>
            </w:r>
          </w:p>
        </w:tc>
        <w:tc>
          <w:tcPr>
            <w:tcW w:w="850" w:type="dxa"/>
          </w:tcPr>
          <w:p w:rsidR="006B1E22" w:rsidRDefault="006B1E22" w:rsidP="00E3060A">
            <w:pPr>
              <w:spacing w:line="360" w:lineRule="auto"/>
              <w:jc w:val="center"/>
              <w:rPr>
                <w:sz w:val="20"/>
                <w:szCs w:val="20"/>
              </w:rPr>
            </w:pPr>
            <w:r>
              <w:rPr>
                <w:sz w:val="20"/>
                <w:szCs w:val="20"/>
              </w:rPr>
              <w:t>26</w:t>
            </w:r>
          </w:p>
        </w:tc>
        <w:tc>
          <w:tcPr>
            <w:tcW w:w="992" w:type="dxa"/>
          </w:tcPr>
          <w:p w:rsidR="006B1E22" w:rsidRPr="00D641CF" w:rsidRDefault="00E3060A" w:rsidP="00E3060A">
            <w:pPr>
              <w:spacing w:line="360" w:lineRule="auto"/>
              <w:jc w:val="center"/>
              <w:rPr>
                <w:sz w:val="20"/>
                <w:szCs w:val="20"/>
              </w:rPr>
            </w:pPr>
            <w:r>
              <w:rPr>
                <w:sz w:val="20"/>
                <w:szCs w:val="20"/>
              </w:rPr>
              <w:t>38</w:t>
            </w:r>
          </w:p>
        </w:tc>
        <w:tc>
          <w:tcPr>
            <w:tcW w:w="992" w:type="dxa"/>
          </w:tcPr>
          <w:p w:rsidR="006B1E22" w:rsidRPr="00D641CF" w:rsidRDefault="006B1E22" w:rsidP="00E3060A">
            <w:pPr>
              <w:spacing w:line="360" w:lineRule="auto"/>
              <w:jc w:val="center"/>
              <w:rPr>
                <w:sz w:val="20"/>
                <w:szCs w:val="20"/>
              </w:rPr>
            </w:pPr>
            <w:r>
              <w:rPr>
                <w:sz w:val="20"/>
                <w:szCs w:val="20"/>
              </w:rPr>
              <w:t>27</w:t>
            </w:r>
          </w:p>
        </w:tc>
        <w:tc>
          <w:tcPr>
            <w:tcW w:w="885" w:type="dxa"/>
          </w:tcPr>
          <w:p w:rsidR="006B1E22" w:rsidRPr="00D641CF" w:rsidRDefault="00E3060A" w:rsidP="00E3060A">
            <w:pPr>
              <w:spacing w:line="360" w:lineRule="auto"/>
              <w:jc w:val="center"/>
              <w:rPr>
                <w:sz w:val="20"/>
                <w:szCs w:val="20"/>
              </w:rPr>
            </w:pPr>
            <w:r w:rsidRPr="00D641CF">
              <w:rPr>
                <w:sz w:val="20"/>
                <w:szCs w:val="20"/>
              </w:rPr>
              <w:t>2</w:t>
            </w:r>
            <w:r>
              <w:rPr>
                <w:sz w:val="20"/>
                <w:szCs w:val="20"/>
              </w:rPr>
              <w:t>9</w:t>
            </w:r>
          </w:p>
        </w:tc>
      </w:tr>
      <w:tr w:rsidR="006B1E22" w:rsidRPr="00D641CF" w:rsidTr="00E3060A">
        <w:tc>
          <w:tcPr>
            <w:tcW w:w="4395" w:type="dxa"/>
            <w:tcBorders>
              <w:bottom w:val="single" w:sz="4" w:space="0" w:color="auto"/>
            </w:tcBorders>
          </w:tcPr>
          <w:p w:rsidR="006B1E22" w:rsidRPr="00D641CF" w:rsidRDefault="006B1E22" w:rsidP="008273F6">
            <w:pPr>
              <w:spacing w:line="360" w:lineRule="auto"/>
              <w:rPr>
                <w:sz w:val="20"/>
                <w:szCs w:val="20"/>
              </w:rPr>
            </w:pPr>
            <w:r>
              <w:rPr>
                <w:sz w:val="20"/>
                <w:szCs w:val="20"/>
              </w:rPr>
              <w:t> </w:t>
            </w:r>
            <w:r w:rsidRPr="00D641CF">
              <w:rPr>
                <w:sz w:val="20"/>
                <w:szCs w:val="20"/>
              </w:rPr>
              <w:t>30+</w:t>
            </w:r>
          </w:p>
        </w:tc>
        <w:tc>
          <w:tcPr>
            <w:tcW w:w="850" w:type="dxa"/>
            <w:tcBorders>
              <w:bottom w:val="single" w:sz="4" w:space="0" w:color="auto"/>
            </w:tcBorders>
          </w:tcPr>
          <w:p w:rsidR="006B1E22" w:rsidRPr="00D641CF" w:rsidRDefault="006B1E22" w:rsidP="00E3060A">
            <w:pPr>
              <w:spacing w:line="360" w:lineRule="auto"/>
              <w:jc w:val="center"/>
              <w:rPr>
                <w:sz w:val="20"/>
                <w:szCs w:val="20"/>
              </w:rPr>
            </w:pPr>
            <w:r w:rsidRPr="00D641CF">
              <w:rPr>
                <w:sz w:val="20"/>
                <w:szCs w:val="20"/>
              </w:rPr>
              <w:t>1</w:t>
            </w:r>
            <w:r>
              <w:rPr>
                <w:sz w:val="20"/>
                <w:szCs w:val="20"/>
              </w:rPr>
              <w:t>2</w:t>
            </w:r>
          </w:p>
        </w:tc>
        <w:tc>
          <w:tcPr>
            <w:tcW w:w="992" w:type="dxa"/>
            <w:tcBorders>
              <w:bottom w:val="single" w:sz="4" w:space="0" w:color="auto"/>
            </w:tcBorders>
          </w:tcPr>
          <w:p w:rsidR="006B1E22" w:rsidRPr="00D641CF" w:rsidRDefault="00E3060A" w:rsidP="00E3060A">
            <w:pPr>
              <w:spacing w:line="360" w:lineRule="auto"/>
              <w:jc w:val="center"/>
              <w:rPr>
                <w:sz w:val="20"/>
                <w:szCs w:val="20"/>
              </w:rPr>
            </w:pPr>
            <w:r w:rsidRPr="00D641CF">
              <w:rPr>
                <w:sz w:val="20"/>
                <w:szCs w:val="20"/>
              </w:rPr>
              <w:t>1</w:t>
            </w:r>
            <w:r>
              <w:rPr>
                <w:sz w:val="20"/>
                <w:szCs w:val="20"/>
              </w:rPr>
              <w:t>8</w:t>
            </w:r>
          </w:p>
        </w:tc>
        <w:tc>
          <w:tcPr>
            <w:tcW w:w="992" w:type="dxa"/>
            <w:tcBorders>
              <w:bottom w:val="single" w:sz="4" w:space="0" w:color="auto"/>
            </w:tcBorders>
          </w:tcPr>
          <w:p w:rsidR="006B1E22" w:rsidRPr="00D641CF" w:rsidRDefault="006B1E22" w:rsidP="00E3060A">
            <w:pPr>
              <w:spacing w:line="360" w:lineRule="auto"/>
              <w:jc w:val="center"/>
              <w:rPr>
                <w:sz w:val="20"/>
                <w:szCs w:val="20"/>
              </w:rPr>
            </w:pPr>
            <w:r>
              <w:rPr>
                <w:sz w:val="20"/>
                <w:szCs w:val="20"/>
              </w:rPr>
              <w:t>12</w:t>
            </w:r>
          </w:p>
        </w:tc>
        <w:tc>
          <w:tcPr>
            <w:tcW w:w="885" w:type="dxa"/>
            <w:tcBorders>
              <w:bottom w:val="single" w:sz="4" w:space="0" w:color="auto"/>
            </w:tcBorders>
          </w:tcPr>
          <w:p w:rsidR="006B1E22" w:rsidRPr="00D641CF" w:rsidRDefault="00E3060A" w:rsidP="00E3060A">
            <w:pPr>
              <w:spacing w:line="360" w:lineRule="auto"/>
              <w:jc w:val="center"/>
              <w:rPr>
                <w:sz w:val="20"/>
                <w:szCs w:val="20"/>
              </w:rPr>
            </w:pPr>
            <w:r w:rsidRPr="00D641CF">
              <w:rPr>
                <w:sz w:val="20"/>
                <w:szCs w:val="20"/>
              </w:rPr>
              <w:t>1</w:t>
            </w:r>
            <w:r>
              <w:rPr>
                <w:sz w:val="20"/>
                <w:szCs w:val="20"/>
              </w:rPr>
              <w:t>3</w:t>
            </w:r>
          </w:p>
        </w:tc>
      </w:tr>
    </w:tbl>
    <w:p w:rsidR="002B4707" w:rsidRDefault="002B4707">
      <w:pPr>
        <w:spacing w:before="0" w:after="200"/>
        <w:rPr>
          <w:sz w:val="22"/>
          <w:szCs w:val="22"/>
        </w:rPr>
      </w:pPr>
    </w:p>
    <w:p w:rsidR="006B1E22" w:rsidRPr="006B1E22" w:rsidRDefault="002B4707">
      <w:pPr>
        <w:spacing w:before="0" w:after="200"/>
        <w:rPr>
          <w:sz w:val="22"/>
          <w:szCs w:val="22"/>
        </w:rPr>
      </w:pPr>
      <w:proofErr w:type="gramStart"/>
      <w:r w:rsidRPr="006B1E22">
        <w:rPr>
          <w:sz w:val="22"/>
          <w:szCs w:val="22"/>
          <w:vertAlign w:val="superscript"/>
        </w:rPr>
        <w:t>a</w:t>
      </w:r>
      <w:proofErr w:type="gramEnd"/>
      <w:r w:rsidRPr="006B1E22">
        <w:rPr>
          <w:sz w:val="22"/>
          <w:szCs w:val="22"/>
        </w:rPr>
        <w:t xml:space="preserve"> </w:t>
      </w:r>
      <w:r w:rsidR="006B1E22" w:rsidRPr="006B1E22">
        <w:rPr>
          <w:sz w:val="22"/>
          <w:szCs w:val="22"/>
        </w:rPr>
        <w:t>Values are numbers</w:t>
      </w:r>
      <w:r w:rsidR="00E3060A">
        <w:rPr>
          <w:sz w:val="22"/>
          <w:szCs w:val="22"/>
        </w:rPr>
        <w:t xml:space="preserve"> and column % </w:t>
      </w:r>
      <w:r w:rsidR="006B1E22" w:rsidRPr="006B1E22">
        <w:rPr>
          <w:sz w:val="22"/>
          <w:szCs w:val="22"/>
        </w:rPr>
        <w:t>unless otherwise indicated</w:t>
      </w:r>
    </w:p>
    <w:p w:rsidR="002B4707" w:rsidRPr="006B1E22" w:rsidRDefault="006B1E22">
      <w:pPr>
        <w:spacing w:before="0" w:after="200"/>
        <w:rPr>
          <w:sz w:val="22"/>
          <w:szCs w:val="22"/>
        </w:rPr>
      </w:pPr>
      <w:proofErr w:type="gramStart"/>
      <w:r w:rsidRPr="006B1E22">
        <w:rPr>
          <w:sz w:val="22"/>
          <w:szCs w:val="22"/>
          <w:vertAlign w:val="superscript"/>
        </w:rPr>
        <w:t>b</w:t>
      </w:r>
      <w:proofErr w:type="gramEnd"/>
      <w:r>
        <w:rPr>
          <w:sz w:val="22"/>
          <w:szCs w:val="22"/>
        </w:rPr>
        <w:t xml:space="preserve"> </w:t>
      </w:r>
      <w:r w:rsidR="002B4707" w:rsidRPr="006B1E22">
        <w:rPr>
          <w:sz w:val="22"/>
          <w:szCs w:val="22"/>
        </w:rPr>
        <w:t>Note, where numbers in each category do not sum to the totals for the column, this is because of incomplete data for that characteristic.</w:t>
      </w:r>
    </w:p>
    <w:p w:rsidR="008273F6" w:rsidRPr="006B1E22" w:rsidRDefault="006B1E22">
      <w:pPr>
        <w:spacing w:before="0" w:after="200"/>
        <w:rPr>
          <w:sz w:val="22"/>
          <w:szCs w:val="22"/>
        </w:rPr>
      </w:pPr>
      <w:proofErr w:type="gramStart"/>
      <w:r>
        <w:rPr>
          <w:sz w:val="22"/>
          <w:szCs w:val="22"/>
          <w:vertAlign w:val="superscript"/>
        </w:rPr>
        <w:t>c</w:t>
      </w:r>
      <w:proofErr w:type="gramEnd"/>
      <w:r w:rsidRPr="006B1E22">
        <w:rPr>
          <w:sz w:val="22"/>
          <w:szCs w:val="22"/>
        </w:rPr>
        <w:t xml:space="preserve"> </w:t>
      </w:r>
      <w:r w:rsidR="008273F6" w:rsidRPr="006B1E22">
        <w:rPr>
          <w:sz w:val="22"/>
          <w:szCs w:val="22"/>
        </w:rPr>
        <w:t>Values are expressed as mean (standard deviation)</w:t>
      </w:r>
    </w:p>
    <w:p w:rsidR="006B1E22" w:rsidRPr="006B1E22" w:rsidRDefault="006B1E22">
      <w:pPr>
        <w:spacing w:before="0" w:after="200"/>
        <w:rPr>
          <w:sz w:val="22"/>
          <w:szCs w:val="22"/>
        </w:rPr>
        <w:sectPr w:rsidR="006B1E22" w:rsidRPr="006B1E22" w:rsidSect="00086425">
          <w:pgSz w:w="11906" w:h="16838"/>
          <w:pgMar w:top="1440" w:right="1440" w:bottom="1440" w:left="1440" w:header="708" w:footer="708" w:gutter="0"/>
          <w:cols w:space="708"/>
          <w:docGrid w:linePitch="360"/>
        </w:sectPr>
      </w:pPr>
      <w:proofErr w:type="gramStart"/>
      <w:r>
        <w:rPr>
          <w:sz w:val="22"/>
          <w:szCs w:val="22"/>
          <w:vertAlign w:val="superscript"/>
        </w:rPr>
        <w:t>d</w:t>
      </w:r>
      <w:proofErr w:type="gramEnd"/>
      <w:r w:rsidRPr="006B1E22">
        <w:rPr>
          <w:sz w:val="22"/>
          <w:szCs w:val="22"/>
        </w:rPr>
        <w:t xml:space="preserve"> Weight (kg) / height (m)</w:t>
      </w:r>
      <w:r w:rsidRPr="006B1E22">
        <w:rPr>
          <w:sz w:val="22"/>
          <w:szCs w:val="22"/>
          <w:vertAlign w:val="superscript"/>
        </w:rPr>
        <w:t>2</w:t>
      </w:r>
    </w:p>
    <w:p w:rsidR="002B4707" w:rsidRPr="00D641CF" w:rsidRDefault="002B4707" w:rsidP="00086425">
      <w:pPr>
        <w:spacing w:line="360" w:lineRule="auto"/>
        <w:rPr>
          <w:sz w:val="22"/>
          <w:szCs w:val="22"/>
        </w:rPr>
      </w:pPr>
      <w:r w:rsidRPr="00D641CF">
        <w:rPr>
          <w:sz w:val="22"/>
          <w:szCs w:val="22"/>
        </w:rPr>
        <w:lastRenderedPageBreak/>
        <w:t xml:space="preserve">Table 2. Geometric Means </w:t>
      </w:r>
      <w:r>
        <w:rPr>
          <w:sz w:val="22"/>
          <w:szCs w:val="22"/>
        </w:rPr>
        <w:t>a</w:t>
      </w:r>
      <w:r w:rsidRPr="00D641CF">
        <w:rPr>
          <w:sz w:val="22"/>
          <w:szCs w:val="22"/>
        </w:rPr>
        <w:t>nd 95%</w:t>
      </w:r>
      <w:r>
        <w:rPr>
          <w:sz w:val="22"/>
          <w:szCs w:val="22"/>
        </w:rPr>
        <w:t xml:space="preserve"> Confidence Intervals</w:t>
      </w:r>
      <w:r w:rsidRPr="00D641CF">
        <w:rPr>
          <w:sz w:val="22"/>
          <w:szCs w:val="22"/>
        </w:rPr>
        <w:t xml:space="preserve"> </w:t>
      </w:r>
      <w:r>
        <w:rPr>
          <w:sz w:val="22"/>
          <w:szCs w:val="22"/>
        </w:rPr>
        <w:t>f</w:t>
      </w:r>
      <w:r w:rsidRPr="00D641CF">
        <w:rPr>
          <w:sz w:val="22"/>
          <w:szCs w:val="22"/>
        </w:rPr>
        <w:t xml:space="preserve">or Protein, Potassium </w:t>
      </w:r>
      <w:r>
        <w:rPr>
          <w:sz w:val="22"/>
          <w:szCs w:val="22"/>
        </w:rPr>
        <w:t>a</w:t>
      </w:r>
      <w:r w:rsidRPr="00D641CF">
        <w:rPr>
          <w:sz w:val="22"/>
          <w:szCs w:val="22"/>
        </w:rPr>
        <w:t xml:space="preserve">nd Total Sugar Intake </w:t>
      </w:r>
      <w:r>
        <w:rPr>
          <w:sz w:val="22"/>
          <w:szCs w:val="22"/>
        </w:rPr>
        <w:t>per day a</w:t>
      </w:r>
      <w:r w:rsidRPr="00D641CF">
        <w:rPr>
          <w:sz w:val="22"/>
          <w:szCs w:val="22"/>
        </w:rPr>
        <w:t xml:space="preserve">nd Density </w:t>
      </w:r>
      <w:r>
        <w:rPr>
          <w:sz w:val="22"/>
          <w:szCs w:val="22"/>
        </w:rPr>
        <w:t>a</w:t>
      </w:r>
      <w:r w:rsidRPr="00D641CF">
        <w:rPr>
          <w:sz w:val="22"/>
          <w:szCs w:val="22"/>
        </w:rPr>
        <w:t xml:space="preserve">s Assessed </w:t>
      </w:r>
      <w:r>
        <w:rPr>
          <w:sz w:val="22"/>
          <w:szCs w:val="22"/>
        </w:rPr>
        <w:t>b</w:t>
      </w:r>
      <w:r w:rsidRPr="00D641CF">
        <w:rPr>
          <w:sz w:val="22"/>
          <w:szCs w:val="22"/>
        </w:rPr>
        <w:t xml:space="preserve">y Oxford </w:t>
      </w:r>
      <w:proofErr w:type="spellStart"/>
      <w:r w:rsidRPr="00D641CF">
        <w:rPr>
          <w:sz w:val="22"/>
          <w:szCs w:val="22"/>
        </w:rPr>
        <w:t>Web</w:t>
      </w:r>
      <w:r>
        <w:rPr>
          <w:sz w:val="22"/>
          <w:szCs w:val="22"/>
        </w:rPr>
        <w:t>Q</w:t>
      </w:r>
      <w:proofErr w:type="spellEnd"/>
      <w:r w:rsidRPr="00D641CF">
        <w:rPr>
          <w:sz w:val="22"/>
          <w:szCs w:val="22"/>
        </w:rPr>
        <w:t xml:space="preserve">, Interviewer-Based 24-Hour Recall, </w:t>
      </w:r>
      <w:r>
        <w:rPr>
          <w:sz w:val="22"/>
          <w:szCs w:val="22"/>
        </w:rPr>
        <w:t>a</w:t>
      </w:r>
      <w:r w:rsidRPr="00D641CF">
        <w:rPr>
          <w:sz w:val="22"/>
          <w:szCs w:val="22"/>
        </w:rPr>
        <w:t>nd Biomarkers</w:t>
      </w:r>
      <w:r w:rsidRPr="00D641CF">
        <w:t xml:space="preserve"> </w:t>
      </w:r>
      <w:r w:rsidRPr="00D641CF">
        <w:rPr>
          <w:sz w:val="22"/>
          <w:szCs w:val="22"/>
        </w:rPr>
        <w:t xml:space="preserve">Relating </w:t>
      </w:r>
      <w:r>
        <w:rPr>
          <w:sz w:val="22"/>
          <w:szCs w:val="22"/>
        </w:rPr>
        <w:t>t</w:t>
      </w:r>
      <w:r w:rsidRPr="00D641CF">
        <w:rPr>
          <w:sz w:val="22"/>
          <w:szCs w:val="22"/>
        </w:rPr>
        <w:t xml:space="preserve">o </w:t>
      </w:r>
      <w:r>
        <w:rPr>
          <w:sz w:val="22"/>
          <w:szCs w:val="22"/>
        </w:rPr>
        <w:t>t</w:t>
      </w:r>
      <w:r w:rsidRPr="00D641CF">
        <w:rPr>
          <w:sz w:val="22"/>
          <w:szCs w:val="22"/>
        </w:rPr>
        <w:t xml:space="preserve">he First Clinic Visit. </w:t>
      </w:r>
    </w:p>
    <w:tbl>
      <w:tblPr>
        <w:tblStyle w:val="TableGrid"/>
        <w:tblW w:w="14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708"/>
        <w:gridCol w:w="1148"/>
        <w:gridCol w:w="1657"/>
        <w:gridCol w:w="880"/>
        <w:gridCol w:w="1139"/>
        <w:gridCol w:w="1557"/>
        <w:gridCol w:w="735"/>
        <w:gridCol w:w="1141"/>
        <w:gridCol w:w="1638"/>
      </w:tblGrid>
      <w:tr w:rsidR="002A2E49" w:rsidRPr="00D641CF" w:rsidTr="00A519E6">
        <w:tc>
          <w:tcPr>
            <w:tcW w:w="3402" w:type="dxa"/>
            <w:tcBorders>
              <w:top w:val="single" w:sz="4" w:space="0" w:color="auto"/>
            </w:tcBorders>
          </w:tcPr>
          <w:p w:rsidR="002A2E49" w:rsidRPr="00D641CF" w:rsidRDefault="002A2E49" w:rsidP="00086425">
            <w:pPr>
              <w:spacing w:line="360" w:lineRule="auto"/>
              <w:rPr>
                <w:sz w:val="20"/>
                <w:szCs w:val="20"/>
              </w:rPr>
            </w:pPr>
          </w:p>
        </w:tc>
        <w:tc>
          <w:tcPr>
            <w:tcW w:w="3513" w:type="dxa"/>
            <w:gridSpan w:val="3"/>
            <w:tcBorders>
              <w:top w:val="single" w:sz="4" w:space="0" w:color="auto"/>
              <w:bottom w:val="single" w:sz="4" w:space="0" w:color="auto"/>
            </w:tcBorders>
          </w:tcPr>
          <w:p w:rsidR="002A2E49" w:rsidRPr="00D641CF" w:rsidRDefault="002A2E49" w:rsidP="00086425">
            <w:pPr>
              <w:spacing w:line="360" w:lineRule="auto"/>
              <w:jc w:val="center"/>
              <w:rPr>
                <w:sz w:val="20"/>
                <w:szCs w:val="20"/>
              </w:rPr>
            </w:pPr>
            <w:r w:rsidRPr="00D641CF">
              <w:rPr>
                <w:sz w:val="20"/>
                <w:szCs w:val="20"/>
              </w:rPr>
              <w:t xml:space="preserve">Oxford </w:t>
            </w:r>
            <w:proofErr w:type="spellStart"/>
            <w:r w:rsidRPr="00D641CF">
              <w:rPr>
                <w:sz w:val="20"/>
                <w:szCs w:val="20"/>
              </w:rPr>
              <w:t>WebQ</w:t>
            </w:r>
            <w:proofErr w:type="spellEnd"/>
          </w:p>
        </w:tc>
        <w:tc>
          <w:tcPr>
            <w:tcW w:w="3576" w:type="dxa"/>
            <w:gridSpan w:val="3"/>
            <w:tcBorders>
              <w:top w:val="single" w:sz="4" w:space="0" w:color="auto"/>
              <w:bottom w:val="single" w:sz="4" w:space="0" w:color="auto"/>
            </w:tcBorders>
          </w:tcPr>
          <w:p w:rsidR="002A2E49" w:rsidRPr="00D641CF" w:rsidRDefault="002A2E49" w:rsidP="00086425">
            <w:pPr>
              <w:spacing w:line="360" w:lineRule="auto"/>
              <w:jc w:val="center"/>
              <w:rPr>
                <w:sz w:val="20"/>
                <w:szCs w:val="20"/>
              </w:rPr>
            </w:pPr>
            <w:r w:rsidRPr="00D641CF">
              <w:rPr>
                <w:sz w:val="20"/>
                <w:szCs w:val="20"/>
              </w:rPr>
              <w:t>Interviewer-based 24-hour recall</w:t>
            </w:r>
          </w:p>
        </w:tc>
        <w:tc>
          <w:tcPr>
            <w:tcW w:w="3514" w:type="dxa"/>
            <w:gridSpan w:val="3"/>
            <w:tcBorders>
              <w:top w:val="single" w:sz="4" w:space="0" w:color="auto"/>
              <w:bottom w:val="single" w:sz="4" w:space="0" w:color="auto"/>
            </w:tcBorders>
          </w:tcPr>
          <w:p w:rsidR="002A2E49" w:rsidRPr="00D641CF" w:rsidRDefault="002A2E49" w:rsidP="00086425">
            <w:pPr>
              <w:spacing w:line="360" w:lineRule="auto"/>
              <w:jc w:val="center"/>
              <w:rPr>
                <w:sz w:val="20"/>
                <w:szCs w:val="20"/>
              </w:rPr>
            </w:pPr>
            <w:r w:rsidRPr="00D641CF">
              <w:rPr>
                <w:sz w:val="20"/>
                <w:szCs w:val="20"/>
              </w:rPr>
              <w:t>Biomarker / reference tool</w:t>
            </w:r>
          </w:p>
        </w:tc>
      </w:tr>
      <w:tr w:rsidR="002A2E49" w:rsidRPr="00D641CF" w:rsidTr="002A2E49">
        <w:tc>
          <w:tcPr>
            <w:tcW w:w="3402" w:type="dxa"/>
            <w:tcBorders>
              <w:bottom w:val="single" w:sz="4" w:space="0" w:color="auto"/>
            </w:tcBorders>
          </w:tcPr>
          <w:p w:rsidR="002A2E49" w:rsidRPr="00D641CF" w:rsidRDefault="002A2E49" w:rsidP="00086425">
            <w:pPr>
              <w:spacing w:line="360" w:lineRule="auto"/>
              <w:rPr>
                <w:sz w:val="20"/>
                <w:szCs w:val="20"/>
              </w:rPr>
            </w:pPr>
            <w:r>
              <w:rPr>
                <w:sz w:val="20"/>
                <w:szCs w:val="20"/>
              </w:rPr>
              <w:t>Nutrient</w:t>
            </w:r>
          </w:p>
        </w:tc>
        <w:tc>
          <w:tcPr>
            <w:tcW w:w="708" w:type="dxa"/>
            <w:tcBorders>
              <w:top w:val="single" w:sz="4" w:space="0" w:color="auto"/>
              <w:bottom w:val="single" w:sz="4" w:space="0" w:color="auto"/>
            </w:tcBorders>
          </w:tcPr>
          <w:p w:rsidR="002A2E49" w:rsidRPr="00D641CF" w:rsidRDefault="002A2E49" w:rsidP="00086425">
            <w:pPr>
              <w:spacing w:line="360" w:lineRule="auto"/>
              <w:jc w:val="center"/>
              <w:rPr>
                <w:sz w:val="20"/>
                <w:szCs w:val="20"/>
              </w:rPr>
            </w:pPr>
            <w:r w:rsidRPr="00D641CF">
              <w:rPr>
                <w:sz w:val="20"/>
                <w:szCs w:val="20"/>
              </w:rPr>
              <w:t>n</w:t>
            </w:r>
          </w:p>
        </w:tc>
        <w:tc>
          <w:tcPr>
            <w:tcW w:w="1148" w:type="dxa"/>
            <w:tcBorders>
              <w:top w:val="single" w:sz="4" w:space="0" w:color="auto"/>
              <w:bottom w:val="single" w:sz="4" w:space="0" w:color="auto"/>
            </w:tcBorders>
          </w:tcPr>
          <w:p w:rsidR="002A2E49" w:rsidRPr="00D641CF" w:rsidRDefault="002A2E49" w:rsidP="002A2E49">
            <w:pPr>
              <w:spacing w:line="360" w:lineRule="auto"/>
              <w:jc w:val="center"/>
              <w:rPr>
                <w:sz w:val="20"/>
                <w:szCs w:val="20"/>
              </w:rPr>
            </w:pPr>
            <w:r w:rsidRPr="00D641CF">
              <w:rPr>
                <w:sz w:val="20"/>
                <w:szCs w:val="20"/>
              </w:rPr>
              <w:t xml:space="preserve">Geometric mean </w:t>
            </w:r>
          </w:p>
        </w:tc>
        <w:tc>
          <w:tcPr>
            <w:tcW w:w="1657" w:type="dxa"/>
            <w:tcBorders>
              <w:top w:val="single" w:sz="4" w:space="0" w:color="auto"/>
              <w:bottom w:val="single" w:sz="4" w:space="0" w:color="auto"/>
            </w:tcBorders>
          </w:tcPr>
          <w:p w:rsidR="002A2E49" w:rsidRPr="00D641CF" w:rsidRDefault="002A2E49" w:rsidP="00FE545A">
            <w:pPr>
              <w:spacing w:line="360" w:lineRule="auto"/>
              <w:jc w:val="center"/>
              <w:rPr>
                <w:sz w:val="20"/>
                <w:szCs w:val="20"/>
              </w:rPr>
            </w:pPr>
            <w:r w:rsidRPr="00D641CF">
              <w:rPr>
                <w:sz w:val="20"/>
                <w:szCs w:val="20"/>
              </w:rPr>
              <w:t>95% CI</w:t>
            </w:r>
          </w:p>
        </w:tc>
        <w:tc>
          <w:tcPr>
            <w:tcW w:w="880" w:type="dxa"/>
            <w:tcBorders>
              <w:top w:val="single" w:sz="4" w:space="0" w:color="auto"/>
              <w:bottom w:val="single" w:sz="4" w:space="0" w:color="auto"/>
            </w:tcBorders>
          </w:tcPr>
          <w:p w:rsidR="002A2E49" w:rsidRPr="00D641CF" w:rsidRDefault="002A2E49" w:rsidP="00086425">
            <w:pPr>
              <w:spacing w:line="360" w:lineRule="auto"/>
              <w:jc w:val="center"/>
              <w:rPr>
                <w:sz w:val="20"/>
                <w:szCs w:val="20"/>
              </w:rPr>
            </w:pPr>
            <w:r w:rsidRPr="00D641CF">
              <w:rPr>
                <w:sz w:val="20"/>
                <w:szCs w:val="20"/>
              </w:rPr>
              <w:t>n</w:t>
            </w:r>
          </w:p>
        </w:tc>
        <w:tc>
          <w:tcPr>
            <w:tcW w:w="1139" w:type="dxa"/>
            <w:tcBorders>
              <w:top w:val="single" w:sz="4" w:space="0" w:color="auto"/>
              <w:bottom w:val="single" w:sz="4" w:space="0" w:color="auto"/>
            </w:tcBorders>
          </w:tcPr>
          <w:p w:rsidR="002A2E49" w:rsidRPr="00D641CF" w:rsidRDefault="002A2E49" w:rsidP="002A2E49">
            <w:pPr>
              <w:spacing w:line="360" w:lineRule="auto"/>
              <w:jc w:val="center"/>
              <w:rPr>
                <w:sz w:val="20"/>
                <w:szCs w:val="20"/>
              </w:rPr>
            </w:pPr>
            <w:r w:rsidRPr="00D641CF">
              <w:rPr>
                <w:sz w:val="20"/>
                <w:szCs w:val="20"/>
              </w:rPr>
              <w:t xml:space="preserve">Geometric mean </w:t>
            </w:r>
          </w:p>
        </w:tc>
        <w:tc>
          <w:tcPr>
            <w:tcW w:w="1557" w:type="dxa"/>
            <w:tcBorders>
              <w:top w:val="single" w:sz="4" w:space="0" w:color="auto"/>
              <w:bottom w:val="single" w:sz="4" w:space="0" w:color="auto"/>
            </w:tcBorders>
          </w:tcPr>
          <w:p w:rsidR="002A2E49" w:rsidRPr="00D641CF" w:rsidRDefault="002A2E49" w:rsidP="00FE545A">
            <w:pPr>
              <w:spacing w:line="360" w:lineRule="auto"/>
              <w:jc w:val="center"/>
              <w:rPr>
                <w:sz w:val="20"/>
                <w:szCs w:val="20"/>
              </w:rPr>
            </w:pPr>
            <w:r w:rsidRPr="00D641CF">
              <w:rPr>
                <w:sz w:val="20"/>
                <w:szCs w:val="20"/>
              </w:rPr>
              <w:t>95% CI</w:t>
            </w:r>
          </w:p>
        </w:tc>
        <w:tc>
          <w:tcPr>
            <w:tcW w:w="735" w:type="dxa"/>
            <w:tcBorders>
              <w:top w:val="single" w:sz="4" w:space="0" w:color="auto"/>
              <w:bottom w:val="single" w:sz="4" w:space="0" w:color="auto"/>
            </w:tcBorders>
          </w:tcPr>
          <w:p w:rsidR="002A2E49" w:rsidRPr="00D641CF" w:rsidRDefault="002A2E49" w:rsidP="00086425">
            <w:pPr>
              <w:spacing w:line="360" w:lineRule="auto"/>
              <w:jc w:val="center"/>
              <w:rPr>
                <w:sz w:val="20"/>
                <w:szCs w:val="20"/>
              </w:rPr>
            </w:pPr>
            <w:r w:rsidRPr="00D641CF">
              <w:rPr>
                <w:sz w:val="20"/>
                <w:szCs w:val="20"/>
              </w:rPr>
              <w:t>n</w:t>
            </w:r>
          </w:p>
        </w:tc>
        <w:tc>
          <w:tcPr>
            <w:tcW w:w="1141" w:type="dxa"/>
            <w:tcBorders>
              <w:top w:val="single" w:sz="4" w:space="0" w:color="auto"/>
              <w:bottom w:val="single" w:sz="4" w:space="0" w:color="auto"/>
            </w:tcBorders>
          </w:tcPr>
          <w:p w:rsidR="002A2E49" w:rsidRPr="00D641CF" w:rsidRDefault="002A2E49" w:rsidP="002A2E49">
            <w:pPr>
              <w:spacing w:line="360" w:lineRule="auto"/>
              <w:jc w:val="center"/>
              <w:rPr>
                <w:sz w:val="20"/>
                <w:szCs w:val="20"/>
              </w:rPr>
            </w:pPr>
            <w:r w:rsidRPr="00D641CF">
              <w:rPr>
                <w:sz w:val="20"/>
                <w:szCs w:val="20"/>
              </w:rPr>
              <w:t xml:space="preserve">Geometric mean </w:t>
            </w:r>
          </w:p>
        </w:tc>
        <w:tc>
          <w:tcPr>
            <w:tcW w:w="1638" w:type="dxa"/>
            <w:tcBorders>
              <w:top w:val="single" w:sz="4" w:space="0" w:color="auto"/>
              <w:bottom w:val="single" w:sz="4" w:space="0" w:color="auto"/>
            </w:tcBorders>
          </w:tcPr>
          <w:p w:rsidR="002A2E49" w:rsidRPr="00D641CF" w:rsidRDefault="00FE545A" w:rsidP="00086425">
            <w:pPr>
              <w:spacing w:line="360" w:lineRule="auto"/>
              <w:jc w:val="center"/>
              <w:rPr>
                <w:sz w:val="20"/>
                <w:szCs w:val="20"/>
              </w:rPr>
            </w:pPr>
            <w:r>
              <w:rPr>
                <w:sz w:val="20"/>
                <w:szCs w:val="20"/>
              </w:rPr>
              <w:t>95% CI</w:t>
            </w:r>
          </w:p>
        </w:tc>
      </w:tr>
      <w:tr w:rsidR="002A2E49" w:rsidRPr="00D641CF" w:rsidTr="002A2E49">
        <w:tc>
          <w:tcPr>
            <w:tcW w:w="3402" w:type="dxa"/>
          </w:tcPr>
          <w:p w:rsidR="002A2E49" w:rsidRPr="00D641CF" w:rsidRDefault="002A2E49" w:rsidP="00086425">
            <w:pPr>
              <w:spacing w:line="360" w:lineRule="auto"/>
              <w:rPr>
                <w:sz w:val="20"/>
                <w:szCs w:val="20"/>
              </w:rPr>
            </w:pPr>
            <w:r w:rsidRPr="00D641CF">
              <w:rPr>
                <w:i/>
                <w:sz w:val="20"/>
                <w:szCs w:val="20"/>
              </w:rPr>
              <w:t>Nutrient intake</w:t>
            </w:r>
            <w:r w:rsidRPr="00D641CF">
              <w:rPr>
                <w:sz w:val="20"/>
                <w:szCs w:val="20"/>
              </w:rPr>
              <w:t>:</w:t>
            </w:r>
          </w:p>
        </w:tc>
        <w:tc>
          <w:tcPr>
            <w:tcW w:w="708" w:type="dxa"/>
          </w:tcPr>
          <w:p w:rsidR="002A2E49" w:rsidRPr="00D641CF" w:rsidRDefault="002A2E49" w:rsidP="00086425">
            <w:pPr>
              <w:spacing w:line="360" w:lineRule="auto"/>
              <w:jc w:val="center"/>
              <w:rPr>
                <w:sz w:val="20"/>
                <w:szCs w:val="20"/>
              </w:rPr>
            </w:pPr>
          </w:p>
        </w:tc>
        <w:tc>
          <w:tcPr>
            <w:tcW w:w="1148" w:type="dxa"/>
          </w:tcPr>
          <w:p w:rsidR="002A2E49" w:rsidRPr="00D641CF" w:rsidRDefault="002A2E49" w:rsidP="00086425">
            <w:pPr>
              <w:spacing w:line="360" w:lineRule="auto"/>
              <w:jc w:val="center"/>
              <w:rPr>
                <w:sz w:val="20"/>
                <w:szCs w:val="20"/>
              </w:rPr>
            </w:pPr>
          </w:p>
        </w:tc>
        <w:tc>
          <w:tcPr>
            <w:tcW w:w="1657" w:type="dxa"/>
          </w:tcPr>
          <w:p w:rsidR="002A2E49" w:rsidRPr="00D641CF" w:rsidRDefault="002A2E49" w:rsidP="00086425">
            <w:pPr>
              <w:spacing w:line="360" w:lineRule="auto"/>
              <w:jc w:val="center"/>
              <w:rPr>
                <w:sz w:val="20"/>
                <w:szCs w:val="20"/>
              </w:rPr>
            </w:pPr>
          </w:p>
        </w:tc>
        <w:tc>
          <w:tcPr>
            <w:tcW w:w="880" w:type="dxa"/>
          </w:tcPr>
          <w:p w:rsidR="002A2E49" w:rsidRPr="00D641CF" w:rsidRDefault="002A2E49" w:rsidP="00086425">
            <w:pPr>
              <w:spacing w:line="360" w:lineRule="auto"/>
              <w:jc w:val="center"/>
              <w:rPr>
                <w:sz w:val="20"/>
                <w:szCs w:val="20"/>
              </w:rPr>
            </w:pPr>
          </w:p>
        </w:tc>
        <w:tc>
          <w:tcPr>
            <w:tcW w:w="1139" w:type="dxa"/>
          </w:tcPr>
          <w:p w:rsidR="002A2E49" w:rsidRPr="00D641CF" w:rsidRDefault="002A2E49" w:rsidP="00086425">
            <w:pPr>
              <w:spacing w:line="360" w:lineRule="auto"/>
              <w:jc w:val="center"/>
              <w:rPr>
                <w:sz w:val="20"/>
                <w:szCs w:val="20"/>
              </w:rPr>
            </w:pPr>
          </w:p>
        </w:tc>
        <w:tc>
          <w:tcPr>
            <w:tcW w:w="1557" w:type="dxa"/>
          </w:tcPr>
          <w:p w:rsidR="002A2E49" w:rsidRPr="00D641CF" w:rsidRDefault="002A2E49" w:rsidP="00086425">
            <w:pPr>
              <w:spacing w:line="360" w:lineRule="auto"/>
              <w:jc w:val="center"/>
              <w:rPr>
                <w:sz w:val="20"/>
                <w:szCs w:val="20"/>
              </w:rPr>
            </w:pPr>
          </w:p>
        </w:tc>
        <w:tc>
          <w:tcPr>
            <w:tcW w:w="735" w:type="dxa"/>
          </w:tcPr>
          <w:p w:rsidR="002A2E49" w:rsidRPr="00D641CF" w:rsidRDefault="002A2E49" w:rsidP="00086425">
            <w:pPr>
              <w:spacing w:line="360" w:lineRule="auto"/>
              <w:jc w:val="center"/>
              <w:rPr>
                <w:sz w:val="20"/>
                <w:szCs w:val="20"/>
              </w:rPr>
            </w:pPr>
          </w:p>
        </w:tc>
        <w:tc>
          <w:tcPr>
            <w:tcW w:w="1141" w:type="dxa"/>
          </w:tcPr>
          <w:p w:rsidR="002A2E49" w:rsidRPr="00D641CF" w:rsidRDefault="002A2E49" w:rsidP="00086425">
            <w:pPr>
              <w:spacing w:line="360" w:lineRule="auto"/>
              <w:jc w:val="center"/>
              <w:rPr>
                <w:sz w:val="20"/>
                <w:szCs w:val="20"/>
              </w:rPr>
            </w:pPr>
          </w:p>
        </w:tc>
        <w:tc>
          <w:tcPr>
            <w:tcW w:w="1638" w:type="dxa"/>
          </w:tcPr>
          <w:p w:rsidR="002A2E49" w:rsidRPr="00D641CF" w:rsidRDefault="002A2E49" w:rsidP="00086425">
            <w:pPr>
              <w:spacing w:line="360" w:lineRule="auto"/>
              <w:jc w:val="center"/>
              <w:rPr>
                <w:sz w:val="20"/>
                <w:szCs w:val="20"/>
              </w:rPr>
            </w:pPr>
          </w:p>
        </w:tc>
      </w:tr>
      <w:tr w:rsidR="002A2E49" w:rsidRPr="00D641CF" w:rsidTr="002A2E49">
        <w:tc>
          <w:tcPr>
            <w:tcW w:w="3402" w:type="dxa"/>
          </w:tcPr>
          <w:p w:rsidR="002A2E49" w:rsidRPr="00D641CF" w:rsidRDefault="0023243C" w:rsidP="00086425">
            <w:pPr>
              <w:spacing w:line="360" w:lineRule="auto"/>
              <w:rPr>
                <w:sz w:val="20"/>
                <w:szCs w:val="20"/>
              </w:rPr>
            </w:pPr>
            <w:r>
              <w:rPr>
                <w:sz w:val="20"/>
                <w:szCs w:val="20"/>
              </w:rPr>
              <w:t> </w:t>
            </w:r>
            <w:r w:rsidR="002A2E49" w:rsidRPr="00D641CF">
              <w:rPr>
                <w:sz w:val="20"/>
                <w:szCs w:val="20"/>
              </w:rPr>
              <w:t>Protein (g)</w:t>
            </w:r>
          </w:p>
        </w:tc>
        <w:tc>
          <w:tcPr>
            <w:tcW w:w="708" w:type="dxa"/>
          </w:tcPr>
          <w:p w:rsidR="002A2E49" w:rsidRPr="00D641CF" w:rsidRDefault="002A2E49" w:rsidP="00086425">
            <w:pPr>
              <w:spacing w:line="360" w:lineRule="auto"/>
              <w:jc w:val="center"/>
              <w:rPr>
                <w:sz w:val="20"/>
                <w:szCs w:val="20"/>
              </w:rPr>
            </w:pPr>
            <w:r w:rsidRPr="00D641CF">
              <w:rPr>
                <w:sz w:val="20"/>
                <w:szCs w:val="20"/>
              </w:rPr>
              <w:t>152</w:t>
            </w:r>
          </w:p>
        </w:tc>
        <w:tc>
          <w:tcPr>
            <w:tcW w:w="1148" w:type="dxa"/>
          </w:tcPr>
          <w:p w:rsidR="002A2E49" w:rsidRPr="00D641CF" w:rsidRDefault="00EF7825" w:rsidP="002A2E49">
            <w:pPr>
              <w:spacing w:line="360" w:lineRule="auto"/>
              <w:jc w:val="center"/>
              <w:rPr>
                <w:sz w:val="20"/>
                <w:szCs w:val="20"/>
              </w:rPr>
            </w:pPr>
            <w:r>
              <w:rPr>
                <w:sz w:val="20"/>
                <w:szCs w:val="20"/>
              </w:rPr>
              <w:t>85.0</w:t>
            </w:r>
          </w:p>
        </w:tc>
        <w:tc>
          <w:tcPr>
            <w:tcW w:w="1657" w:type="dxa"/>
          </w:tcPr>
          <w:p w:rsidR="002A2E49" w:rsidRPr="00D641CF" w:rsidRDefault="00FE545A" w:rsidP="00086425">
            <w:pPr>
              <w:spacing w:line="360" w:lineRule="auto"/>
              <w:jc w:val="center"/>
              <w:rPr>
                <w:sz w:val="20"/>
                <w:szCs w:val="20"/>
              </w:rPr>
            </w:pPr>
            <w:r>
              <w:rPr>
                <w:sz w:val="20"/>
                <w:szCs w:val="20"/>
              </w:rPr>
              <w:t>79.3, 91.1</w:t>
            </w:r>
          </w:p>
        </w:tc>
        <w:tc>
          <w:tcPr>
            <w:tcW w:w="880" w:type="dxa"/>
          </w:tcPr>
          <w:p w:rsidR="002A2E49" w:rsidRPr="00D641CF" w:rsidRDefault="002A2E49" w:rsidP="00086425">
            <w:pPr>
              <w:spacing w:line="360" w:lineRule="auto"/>
              <w:jc w:val="center"/>
              <w:rPr>
                <w:sz w:val="20"/>
                <w:szCs w:val="20"/>
              </w:rPr>
            </w:pPr>
            <w:r w:rsidRPr="00D641CF">
              <w:rPr>
                <w:sz w:val="20"/>
                <w:szCs w:val="20"/>
              </w:rPr>
              <w:t>154</w:t>
            </w:r>
          </w:p>
        </w:tc>
        <w:tc>
          <w:tcPr>
            <w:tcW w:w="1139" w:type="dxa"/>
          </w:tcPr>
          <w:p w:rsidR="002A2E49" w:rsidRPr="00D641CF" w:rsidRDefault="00EF7825" w:rsidP="002A2E49">
            <w:pPr>
              <w:spacing w:line="360" w:lineRule="auto"/>
              <w:jc w:val="center"/>
              <w:rPr>
                <w:sz w:val="20"/>
                <w:szCs w:val="20"/>
              </w:rPr>
            </w:pPr>
            <w:r>
              <w:rPr>
                <w:sz w:val="20"/>
                <w:szCs w:val="20"/>
              </w:rPr>
              <w:t>82.0</w:t>
            </w:r>
          </w:p>
        </w:tc>
        <w:tc>
          <w:tcPr>
            <w:tcW w:w="1557" w:type="dxa"/>
          </w:tcPr>
          <w:p w:rsidR="002A2E49" w:rsidRPr="00D641CF" w:rsidRDefault="00FE545A" w:rsidP="00086425">
            <w:pPr>
              <w:spacing w:line="360" w:lineRule="auto"/>
              <w:jc w:val="center"/>
              <w:rPr>
                <w:sz w:val="20"/>
                <w:szCs w:val="20"/>
              </w:rPr>
            </w:pPr>
            <w:r>
              <w:rPr>
                <w:sz w:val="20"/>
                <w:szCs w:val="20"/>
              </w:rPr>
              <w:t>77.0, 87.4</w:t>
            </w:r>
          </w:p>
        </w:tc>
        <w:tc>
          <w:tcPr>
            <w:tcW w:w="735" w:type="dxa"/>
          </w:tcPr>
          <w:p w:rsidR="002A2E49" w:rsidRPr="00D641CF" w:rsidRDefault="002A2E49" w:rsidP="00086425">
            <w:pPr>
              <w:spacing w:line="360" w:lineRule="auto"/>
              <w:jc w:val="center"/>
              <w:rPr>
                <w:sz w:val="20"/>
                <w:szCs w:val="20"/>
              </w:rPr>
            </w:pPr>
            <w:r w:rsidRPr="00D641CF">
              <w:rPr>
                <w:sz w:val="20"/>
                <w:szCs w:val="20"/>
              </w:rPr>
              <w:t>152</w:t>
            </w:r>
          </w:p>
        </w:tc>
        <w:tc>
          <w:tcPr>
            <w:tcW w:w="1141" w:type="dxa"/>
          </w:tcPr>
          <w:p w:rsidR="002A2E49" w:rsidRPr="00D641CF" w:rsidRDefault="00EF7825" w:rsidP="002A2E49">
            <w:pPr>
              <w:spacing w:line="360" w:lineRule="auto"/>
              <w:jc w:val="center"/>
              <w:rPr>
                <w:sz w:val="20"/>
                <w:szCs w:val="20"/>
              </w:rPr>
            </w:pPr>
            <w:r>
              <w:rPr>
                <w:sz w:val="20"/>
                <w:szCs w:val="20"/>
              </w:rPr>
              <w:t>70.2</w:t>
            </w:r>
          </w:p>
        </w:tc>
        <w:tc>
          <w:tcPr>
            <w:tcW w:w="1638" w:type="dxa"/>
          </w:tcPr>
          <w:p w:rsidR="002A2E49" w:rsidRPr="00D641CF" w:rsidRDefault="00FE545A" w:rsidP="00086425">
            <w:pPr>
              <w:spacing w:line="360" w:lineRule="auto"/>
              <w:jc w:val="center"/>
              <w:rPr>
                <w:sz w:val="20"/>
                <w:szCs w:val="20"/>
              </w:rPr>
            </w:pPr>
            <w:r>
              <w:rPr>
                <w:sz w:val="20"/>
                <w:szCs w:val="20"/>
              </w:rPr>
              <w:t>65.7, 75.1</w:t>
            </w:r>
          </w:p>
        </w:tc>
      </w:tr>
      <w:tr w:rsidR="002A2E49" w:rsidRPr="00D641CF" w:rsidTr="002A2E49">
        <w:tc>
          <w:tcPr>
            <w:tcW w:w="3402" w:type="dxa"/>
          </w:tcPr>
          <w:p w:rsidR="002A2E49" w:rsidRPr="00D641CF" w:rsidRDefault="0023243C" w:rsidP="00086425">
            <w:pPr>
              <w:spacing w:line="360" w:lineRule="auto"/>
              <w:rPr>
                <w:sz w:val="20"/>
                <w:szCs w:val="20"/>
              </w:rPr>
            </w:pPr>
            <w:r>
              <w:rPr>
                <w:sz w:val="20"/>
                <w:szCs w:val="20"/>
              </w:rPr>
              <w:t> </w:t>
            </w:r>
            <w:r w:rsidR="002A2E49" w:rsidRPr="00D641CF">
              <w:rPr>
                <w:sz w:val="20"/>
                <w:szCs w:val="20"/>
              </w:rPr>
              <w:t>Potassium (g)</w:t>
            </w:r>
          </w:p>
        </w:tc>
        <w:tc>
          <w:tcPr>
            <w:tcW w:w="708" w:type="dxa"/>
          </w:tcPr>
          <w:p w:rsidR="002A2E49" w:rsidRPr="00D641CF" w:rsidRDefault="002A2E49" w:rsidP="00086425">
            <w:pPr>
              <w:spacing w:line="360" w:lineRule="auto"/>
              <w:jc w:val="center"/>
              <w:rPr>
                <w:sz w:val="20"/>
                <w:szCs w:val="20"/>
              </w:rPr>
            </w:pPr>
            <w:r w:rsidRPr="00D641CF">
              <w:rPr>
                <w:sz w:val="20"/>
                <w:szCs w:val="20"/>
              </w:rPr>
              <w:t>152</w:t>
            </w:r>
          </w:p>
        </w:tc>
        <w:tc>
          <w:tcPr>
            <w:tcW w:w="1148" w:type="dxa"/>
          </w:tcPr>
          <w:p w:rsidR="002A2E49" w:rsidRPr="00D641CF" w:rsidRDefault="00EF7825" w:rsidP="002A2E49">
            <w:pPr>
              <w:spacing w:line="360" w:lineRule="auto"/>
              <w:jc w:val="center"/>
              <w:rPr>
                <w:sz w:val="20"/>
                <w:szCs w:val="20"/>
              </w:rPr>
            </w:pPr>
            <w:r>
              <w:rPr>
                <w:sz w:val="20"/>
                <w:szCs w:val="20"/>
              </w:rPr>
              <w:t>3.3</w:t>
            </w:r>
          </w:p>
        </w:tc>
        <w:tc>
          <w:tcPr>
            <w:tcW w:w="1657" w:type="dxa"/>
          </w:tcPr>
          <w:p w:rsidR="002A2E49" w:rsidRPr="00D641CF" w:rsidRDefault="00FE545A" w:rsidP="00086425">
            <w:pPr>
              <w:spacing w:line="360" w:lineRule="auto"/>
              <w:jc w:val="center"/>
              <w:rPr>
                <w:sz w:val="20"/>
                <w:szCs w:val="20"/>
              </w:rPr>
            </w:pPr>
            <w:r>
              <w:rPr>
                <w:sz w:val="20"/>
                <w:szCs w:val="20"/>
              </w:rPr>
              <w:t>3.1, 3.5</w:t>
            </w:r>
          </w:p>
        </w:tc>
        <w:tc>
          <w:tcPr>
            <w:tcW w:w="880" w:type="dxa"/>
          </w:tcPr>
          <w:p w:rsidR="002A2E49" w:rsidRPr="00D641CF" w:rsidRDefault="002A2E49" w:rsidP="00086425">
            <w:pPr>
              <w:spacing w:line="360" w:lineRule="auto"/>
              <w:jc w:val="center"/>
              <w:rPr>
                <w:sz w:val="20"/>
                <w:szCs w:val="20"/>
              </w:rPr>
            </w:pPr>
            <w:r w:rsidRPr="00D641CF">
              <w:rPr>
                <w:sz w:val="20"/>
                <w:szCs w:val="20"/>
              </w:rPr>
              <w:t>154</w:t>
            </w:r>
          </w:p>
        </w:tc>
        <w:tc>
          <w:tcPr>
            <w:tcW w:w="1139" w:type="dxa"/>
          </w:tcPr>
          <w:p w:rsidR="002A2E49" w:rsidRPr="00D641CF" w:rsidRDefault="00EF7825" w:rsidP="002A2E49">
            <w:pPr>
              <w:spacing w:line="360" w:lineRule="auto"/>
              <w:jc w:val="center"/>
              <w:rPr>
                <w:sz w:val="20"/>
                <w:szCs w:val="20"/>
              </w:rPr>
            </w:pPr>
            <w:r>
              <w:rPr>
                <w:sz w:val="20"/>
                <w:szCs w:val="20"/>
              </w:rPr>
              <w:t>3.1</w:t>
            </w:r>
          </w:p>
        </w:tc>
        <w:tc>
          <w:tcPr>
            <w:tcW w:w="1557" w:type="dxa"/>
          </w:tcPr>
          <w:p w:rsidR="002A2E49" w:rsidRPr="00D641CF" w:rsidRDefault="00FE545A" w:rsidP="00086425">
            <w:pPr>
              <w:spacing w:line="360" w:lineRule="auto"/>
              <w:jc w:val="center"/>
              <w:rPr>
                <w:sz w:val="20"/>
                <w:szCs w:val="20"/>
              </w:rPr>
            </w:pPr>
            <w:r>
              <w:rPr>
                <w:sz w:val="20"/>
                <w:szCs w:val="20"/>
              </w:rPr>
              <w:t>3.0, 3.3</w:t>
            </w:r>
          </w:p>
        </w:tc>
        <w:tc>
          <w:tcPr>
            <w:tcW w:w="735" w:type="dxa"/>
          </w:tcPr>
          <w:p w:rsidR="002A2E49" w:rsidRPr="00D641CF" w:rsidRDefault="002A2E49" w:rsidP="00086425">
            <w:pPr>
              <w:spacing w:line="360" w:lineRule="auto"/>
              <w:jc w:val="center"/>
              <w:rPr>
                <w:sz w:val="20"/>
                <w:szCs w:val="20"/>
              </w:rPr>
            </w:pPr>
            <w:r w:rsidRPr="00D641CF">
              <w:rPr>
                <w:sz w:val="20"/>
                <w:szCs w:val="20"/>
              </w:rPr>
              <w:t>152</w:t>
            </w:r>
          </w:p>
        </w:tc>
        <w:tc>
          <w:tcPr>
            <w:tcW w:w="1141" w:type="dxa"/>
          </w:tcPr>
          <w:p w:rsidR="002A2E49" w:rsidRPr="00D641CF" w:rsidRDefault="00EF7825" w:rsidP="002A2E49">
            <w:pPr>
              <w:spacing w:line="360" w:lineRule="auto"/>
              <w:jc w:val="center"/>
              <w:rPr>
                <w:sz w:val="20"/>
                <w:szCs w:val="20"/>
              </w:rPr>
            </w:pPr>
            <w:r>
              <w:rPr>
                <w:sz w:val="20"/>
                <w:szCs w:val="20"/>
              </w:rPr>
              <w:t>2.1</w:t>
            </w:r>
          </w:p>
        </w:tc>
        <w:tc>
          <w:tcPr>
            <w:tcW w:w="1638" w:type="dxa"/>
          </w:tcPr>
          <w:p w:rsidR="002A2E49" w:rsidRPr="00D641CF" w:rsidRDefault="00FE545A" w:rsidP="00086425">
            <w:pPr>
              <w:spacing w:line="360" w:lineRule="auto"/>
              <w:jc w:val="center"/>
              <w:rPr>
                <w:sz w:val="20"/>
                <w:szCs w:val="20"/>
              </w:rPr>
            </w:pPr>
            <w:r>
              <w:rPr>
                <w:sz w:val="20"/>
                <w:szCs w:val="20"/>
              </w:rPr>
              <w:t>2.0, 2.3</w:t>
            </w:r>
          </w:p>
        </w:tc>
      </w:tr>
      <w:tr w:rsidR="002A2E49" w:rsidRPr="00D641CF" w:rsidTr="002A2E49">
        <w:tc>
          <w:tcPr>
            <w:tcW w:w="3402" w:type="dxa"/>
          </w:tcPr>
          <w:p w:rsidR="002A2E49" w:rsidRPr="00D641CF" w:rsidRDefault="0023243C" w:rsidP="00086425">
            <w:pPr>
              <w:spacing w:line="360" w:lineRule="auto"/>
              <w:rPr>
                <w:sz w:val="20"/>
                <w:szCs w:val="20"/>
              </w:rPr>
            </w:pPr>
            <w:r>
              <w:rPr>
                <w:sz w:val="20"/>
                <w:szCs w:val="20"/>
              </w:rPr>
              <w:t> </w:t>
            </w:r>
            <w:r w:rsidR="002A2E49" w:rsidRPr="00D641CF">
              <w:rPr>
                <w:sz w:val="20"/>
                <w:szCs w:val="20"/>
              </w:rPr>
              <w:t>Total sugars (g)</w:t>
            </w:r>
          </w:p>
        </w:tc>
        <w:tc>
          <w:tcPr>
            <w:tcW w:w="708" w:type="dxa"/>
          </w:tcPr>
          <w:p w:rsidR="002A2E49" w:rsidRPr="00D641CF" w:rsidRDefault="002A2E49" w:rsidP="00086425">
            <w:pPr>
              <w:spacing w:line="360" w:lineRule="auto"/>
              <w:jc w:val="center"/>
              <w:rPr>
                <w:sz w:val="20"/>
                <w:szCs w:val="20"/>
              </w:rPr>
            </w:pPr>
            <w:r w:rsidRPr="00D641CF">
              <w:rPr>
                <w:sz w:val="20"/>
                <w:szCs w:val="20"/>
              </w:rPr>
              <w:t>152</w:t>
            </w:r>
          </w:p>
        </w:tc>
        <w:tc>
          <w:tcPr>
            <w:tcW w:w="1148" w:type="dxa"/>
          </w:tcPr>
          <w:p w:rsidR="002A2E49" w:rsidRPr="00D641CF" w:rsidRDefault="00EF7825" w:rsidP="002A2E49">
            <w:pPr>
              <w:spacing w:line="360" w:lineRule="auto"/>
              <w:jc w:val="center"/>
              <w:rPr>
                <w:sz w:val="20"/>
                <w:szCs w:val="20"/>
              </w:rPr>
            </w:pPr>
            <w:r>
              <w:rPr>
                <w:sz w:val="20"/>
                <w:szCs w:val="20"/>
              </w:rPr>
              <w:t>100.8</w:t>
            </w:r>
          </w:p>
        </w:tc>
        <w:tc>
          <w:tcPr>
            <w:tcW w:w="1657" w:type="dxa"/>
          </w:tcPr>
          <w:p w:rsidR="002A2E49" w:rsidRPr="00D641CF" w:rsidRDefault="002A2E49" w:rsidP="00FE545A">
            <w:pPr>
              <w:spacing w:line="360" w:lineRule="auto"/>
              <w:jc w:val="center"/>
              <w:rPr>
                <w:sz w:val="20"/>
                <w:szCs w:val="20"/>
              </w:rPr>
            </w:pPr>
            <w:r w:rsidRPr="00D641CF">
              <w:rPr>
                <w:sz w:val="20"/>
                <w:szCs w:val="20"/>
              </w:rPr>
              <w:t>92.9, 109.4</w:t>
            </w:r>
          </w:p>
        </w:tc>
        <w:tc>
          <w:tcPr>
            <w:tcW w:w="880" w:type="dxa"/>
          </w:tcPr>
          <w:p w:rsidR="002A2E49" w:rsidRPr="00D641CF" w:rsidRDefault="002A2E49" w:rsidP="00086425">
            <w:pPr>
              <w:spacing w:line="360" w:lineRule="auto"/>
              <w:jc w:val="center"/>
              <w:rPr>
                <w:sz w:val="20"/>
                <w:szCs w:val="20"/>
              </w:rPr>
            </w:pPr>
            <w:r w:rsidRPr="00D641CF">
              <w:rPr>
                <w:sz w:val="20"/>
                <w:szCs w:val="20"/>
              </w:rPr>
              <w:t>154</w:t>
            </w:r>
          </w:p>
        </w:tc>
        <w:tc>
          <w:tcPr>
            <w:tcW w:w="1139" w:type="dxa"/>
          </w:tcPr>
          <w:p w:rsidR="002A2E49" w:rsidRPr="00D641CF" w:rsidRDefault="00EF7825" w:rsidP="002A2E49">
            <w:pPr>
              <w:spacing w:line="360" w:lineRule="auto"/>
              <w:jc w:val="center"/>
              <w:rPr>
                <w:sz w:val="20"/>
                <w:szCs w:val="20"/>
              </w:rPr>
            </w:pPr>
            <w:r>
              <w:rPr>
                <w:sz w:val="20"/>
                <w:szCs w:val="20"/>
              </w:rPr>
              <w:t>88.9</w:t>
            </w:r>
          </w:p>
        </w:tc>
        <w:tc>
          <w:tcPr>
            <w:tcW w:w="1557" w:type="dxa"/>
          </w:tcPr>
          <w:p w:rsidR="002A2E49" w:rsidRPr="00D641CF" w:rsidRDefault="002A2E49" w:rsidP="00FE545A">
            <w:pPr>
              <w:spacing w:line="360" w:lineRule="auto"/>
              <w:jc w:val="center"/>
              <w:rPr>
                <w:sz w:val="20"/>
                <w:szCs w:val="20"/>
              </w:rPr>
            </w:pPr>
            <w:r w:rsidRPr="00D641CF">
              <w:rPr>
                <w:sz w:val="20"/>
                <w:szCs w:val="20"/>
              </w:rPr>
              <w:t>82.0, 96.3</w:t>
            </w:r>
          </w:p>
        </w:tc>
        <w:tc>
          <w:tcPr>
            <w:tcW w:w="735" w:type="dxa"/>
          </w:tcPr>
          <w:p w:rsidR="002A2E49" w:rsidRPr="00D641CF" w:rsidRDefault="002A2E49" w:rsidP="00086425">
            <w:pPr>
              <w:spacing w:line="360" w:lineRule="auto"/>
              <w:jc w:val="center"/>
              <w:rPr>
                <w:sz w:val="20"/>
                <w:szCs w:val="20"/>
              </w:rPr>
            </w:pPr>
            <w:r w:rsidRPr="00D641CF">
              <w:rPr>
                <w:sz w:val="20"/>
                <w:szCs w:val="20"/>
              </w:rPr>
              <w:t>151</w:t>
            </w:r>
          </w:p>
        </w:tc>
        <w:tc>
          <w:tcPr>
            <w:tcW w:w="1141" w:type="dxa"/>
          </w:tcPr>
          <w:p w:rsidR="002A2E49" w:rsidRPr="00D641CF" w:rsidRDefault="00EF7825" w:rsidP="002A2E49">
            <w:pPr>
              <w:spacing w:line="360" w:lineRule="auto"/>
              <w:jc w:val="center"/>
              <w:rPr>
                <w:sz w:val="20"/>
                <w:szCs w:val="20"/>
              </w:rPr>
            </w:pPr>
            <w:r>
              <w:rPr>
                <w:sz w:val="20"/>
                <w:szCs w:val="20"/>
              </w:rPr>
              <w:t>133.5</w:t>
            </w:r>
          </w:p>
        </w:tc>
        <w:tc>
          <w:tcPr>
            <w:tcW w:w="1638" w:type="dxa"/>
          </w:tcPr>
          <w:p w:rsidR="002A2E49" w:rsidRPr="00D641CF" w:rsidRDefault="002A2E49" w:rsidP="00FE545A">
            <w:pPr>
              <w:spacing w:line="360" w:lineRule="auto"/>
              <w:jc w:val="center"/>
              <w:rPr>
                <w:sz w:val="20"/>
                <w:szCs w:val="20"/>
              </w:rPr>
            </w:pPr>
            <w:r w:rsidRPr="00D641CF">
              <w:rPr>
                <w:sz w:val="20"/>
                <w:szCs w:val="20"/>
              </w:rPr>
              <w:t>116.3, 153.2</w:t>
            </w:r>
          </w:p>
        </w:tc>
      </w:tr>
      <w:tr w:rsidR="002A2E49" w:rsidRPr="00D641CF" w:rsidTr="002A2E49">
        <w:tc>
          <w:tcPr>
            <w:tcW w:w="3402" w:type="dxa"/>
          </w:tcPr>
          <w:p w:rsidR="002A2E49" w:rsidRPr="00D641CF" w:rsidRDefault="002A2E49" w:rsidP="00086425">
            <w:pPr>
              <w:spacing w:line="360" w:lineRule="auto"/>
              <w:rPr>
                <w:i/>
                <w:sz w:val="20"/>
                <w:szCs w:val="20"/>
              </w:rPr>
            </w:pPr>
            <w:r w:rsidRPr="00D641CF">
              <w:rPr>
                <w:i/>
                <w:sz w:val="20"/>
                <w:szCs w:val="20"/>
              </w:rPr>
              <w:t>Energy expenditure:</w:t>
            </w:r>
          </w:p>
        </w:tc>
        <w:tc>
          <w:tcPr>
            <w:tcW w:w="708" w:type="dxa"/>
          </w:tcPr>
          <w:p w:rsidR="002A2E49" w:rsidRPr="00D641CF" w:rsidRDefault="002A2E49" w:rsidP="00086425">
            <w:pPr>
              <w:spacing w:line="360" w:lineRule="auto"/>
              <w:jc w:val="center"/>
              <w:rPr>
                <w:sz w:val="20"/>
                <w:szCs w:val="20"/>
              </w:rPr>
            </w:pPr>
          </w:p>
        </w:tc>
        <w:tc>
          <w:tcPr>
            <w:tcW w:w="1148" w:type="dxa"/>
          </w:tcPr>
          <w:p w:rsidR="002A2E49" w:rsidRPr="00D641CF" w:rsidRDefault="002A2E49" w:rsidP="00086425">
            <w:pPr>
              <w:spacing w:line="360" w:lineRule="auto"/>
              <w:jc w:val="center"/>
              <w:rPr>
                <w:sz w:val="20"/>
                <w:szCs w:val="20"/>
              </w:rPr>
            </w:pPr>
          </w:p>
        </w:tc>
        <w:tc>
          <w:tcPr>
            <w:tcW w:w="1657" w:type="dxa"/>
          </w:tcPr>
          <w:p w:rsidR="002A2E49" w:rsidRPr="00D641CF" w:rsidRDefault="002A2E49" w:rsidP="00086425">
            <w:pPr>
              <w:spacing w:line="360" w:lineRule="auto"/>
              <w:jc w:val="center"/>
              <w:rPr>
                <w:sz w:val="20"/>
                <w:szCs w:val="20"/>
              </w:rPr>
            </w:pPr>
          </w:p>
        </w:tc>
        <w:tc>
          <w:tcPr>
            <w:tcW w:w="880" w:type="dxa"/>
          </w:tcPr>
          <w:p w:rsidR="002A2E49" w:rsidRPr="00D641CF" w:rsidRDefault="002A2E49" w:rsidP="00086425">
            <w:pPr>
              <w:spacing w:line="360" w:lineRule="auto"/>
              <w:jc w:val="center"/>
              <w:rPr>
                <w:sz w:val="20"/>
                <w:szCs w:val="20"/>
              </w:rPr>
            </w:pPr>
          </w:p>
        </w:tc>
        <w:tc>
          <w:tcPr>
            <w:tcW w:w="1139" w:type="dxa"/>
          </w:tcPr>
          <w:p w:rsidR="002A2E49" w:rsidRPr="00D641CF" w:rsidRDefault="002A2E49" w:rsidP="00086425">
            <w:pPr>
              <w:spacing w:line="360" w:lineRule="auto"/>
              <w:jc w:val="center"/>
              <w:rPr>
                <w:sz w:val="20"/>
                <w:szCs w:val="20"/>
              </w:rPr>
            </w:pPr>
          </w:p>
        </w:tc>
        <w:tc>
          <w:tcPr>
            <w:tcW w:w="1557" w:type="dxa"/>
          </w:tcPr>
          <w:p w:rsidR="002A2E49" w:rsidRPr="00D641CF" w:rsidRDefault="002A2E49" w:rsidP="00086425">
            <w:pPr>
              <w:spacing w:line="360" w:lineRule="auto"/>
              <w:jc w:val="center"/>
              <w:rPr>
                <w:sz w:val="20"/>
                <w:szCs w:val="20"/>
              </w:rPr>
            </w:pPr>
          </w:p>
        </w:tc>
        <w:tc>
          <w:tcPr>
            <w:tcW w:w="735" w:type="dxa"/>
          </w:tcPr>
          <w:p w:rsidR="002A2E49" w:rsidRPr="00D641CF" w:rsidRDefault="002A2E49" w:rsidP="00086425">
            <w:pPr>
              <w:spacing w:line="360" w:lineRule="auto"/>
              <w:jc w:val="center"/>
              <w:rPr>
                <w:sz w:val="20"/>
                <w:szCs w:val="20"/>
              </w:rPr>
            </w:pPr>
          </w:p>
        </w:tc>
        <w:tc>
          <w:tcPr>
            <w:tcW w:w="1141" w:type="dxa"/>
          </w:tcPr>
          <w:p w:rsidR="002A2E49" w:rsidRPr="00D641CF" w:rsidRDefault="002A2E49" w:rsidP="00086425">
            <w:pPr>
              <w:spacing w:line="360" w:lineRule="auto"/>
              <w:jc w:val="center"/>
              <w:rPr>
                <w:sz w:val="20"/>
                <w:szCs w:val="20"/>
              </w:rPr>
            </w:pPr>
          </w:p>
        </w:tc>
        <w:tc>
          <w:tcPr>
            <w:tcW w:w="1638" w:type="dxa"/>
          </w:tcPr>
          <w:p w:rsidR="002A2E49" w:rsidRPr="00D641CF" w:rsidRDefault="002A2E49" w:rsidP="00086425">
            <w:pPr>
              <w:spacing w:line="360" w:lineRule="auto"/>
              <w:jc w:val="center"/>
              <w:rPr>
                <w:sz w:val="20"/>
                <w:szCs w:val="20"/>
              </w:rPr>
            </w:pPr>
          </w:p>
        </w:tc>
      </w:tr>
      <w:tr w:rsidR="002A2E49" w:rsidRPr="00D641CF" w:rsidTr="002A2E49">
        <w:tc>
          <w:tcPr>
            <w:tcW w:w="3402" w:type="dxa"/>
          </w:tcPr>
          <w:p w:rsidR="002A2E49" w:rsidRPr="00D641CF" w:rsidRDefault="0023243C" w:rsidP="00086425">
            <w:pPr>
              <w:spacing w:line="360" w:lineRule="auto"/>
              <w:rPr>
                <w:sz w:val="20"/>
                <w:szCs w:val="20"/>
              </w:rPr>
            </w:pPr>
            <w:r>
              <w:rPr>
                <w:sz w:val="20"/>
                <w:szCs w:val="20"/>
              </w:rPr>
              <w:t> </w:t>
            </w:r>
            <w:r w:rsidR="002A2E49" w:rsidRPr="00D641CF">
              <w:rPr>
                <w:sz w:val="20"/>
                <w:szCs w:val="20"/>
              </w:rPr>
              <w:t>Total energy expenditure (MJ)</w:t>
            </w:r>
          </w:p>
        </w:tc>
        <w:tc>
          <w:tcPr>
            <w:tcW w:w="708" w:type="dxa"/>
          </w:tcPr>
          <w:p w:rsidR="002A2E49" w:rsidRPr="00D641CF" w:rsidRDefault="002A2E49" w:rsidP="00086425">
            <w:pPr>
              <w:spacing w:line="360" w:lineRule="auto"/>
              <w:jc w:val="center"/>
              <w:rPr>
                <w:sz w:val="20"/>
                <w:szCs w:val="20"/>
              </w:rPr>
            </w:pPr>
            <w:r w:rsidRPr="00D641CF">
              <w:rPr>
                <w:sz w:val="20"/>
                <w:szCs w:val="20"/>
              </w:rPr>
              <w:t>152</w:t>
            </w:r>
          </w:p>
        </w:tc>
        <w:tc>
          <w:tcPr>
            <w:tcW w:w="1148" w:type="dxa"/>
          </w:tcPr>
          <w:p w:rsidR="002A2E49" w:rsidRPr="00D641CF" w:rsidRDefault="00EF7825" w:rsidP="002A2E49">
            <w:pPr>
              <w:spacing w:line="360" w:lineRule="auto"/>
              <w:jc w:val="center"/>
              <w:rPr>
                <w:sz w:val="20"/>
                <w:szCs w:val="20"/>
              </w:rPr>
            </w:pPr>
            <w:r>
              <w:rPr>
                <w:sz w:val="20"/>
                <w:szCs w:val="20"/>
              </w:rPr>
              <w:t>8.7</w:t>
            </w:r>
          </w:p>
        </w:tc>
        <w:tc>
          <w:tcPr>
            <w:tcW w:w="1657" w:type="dxa"/>
          </w:tcPr>
          <w:p w:rsidR="002A2E49" w:rsidRPr="00D641CF" w:rsidRDefault="00FE545A" w:rsidP="00086425">
            <w:pPr>
              <w:spacing w:line="360" w:lineRule="auto"/>
              <w:jc w:val="center"/>
              <w:rPr>
                <w:sz w:val="20"/>
                <w:szCs w:val="20"/>
              </w:rPr>
            </w:pPr>
            <w:r>
              <w:rPr>
                <w:sz w:val="20"/>
                <w:szCs w:val="20"/>
              </w:rPr>
              <w:t>8.1, 9.2</w:t>
            </w:r>
          </w:p>
        </w:tc>
        <w:tc>
          <w:tcPr>
            <w:tcW w:w="880" w:type="dxa"/>
          </w:tcPr>
          <w:p w:rsidR="002A2E49" w:rsidRPr="00D641CF" w:rsidRDefault="002A2E49" w:rsidP="00086425">
            <w:pPr>
              <w:spacing w:line="360" w:lineRule="auto"/>
              <w:jc w:val="center"/>
              <w:rPr>
                <w:sz w:val="20"/>
                <w:szCs w:val="20"/>
              </w:rPr>
            </w:pPr>
            <w:r w:rsidRPr="00D641CF">
              <w:rPr>
                <w:sz w:val="20"/>
                <w:szCs w:val="20"/>
              </w:rPr>
              <w:t>154</w:t>
            </w:r>
          </w:p>
        </w:tc>
        <w:tc>
          <w:tcPr>
            <w:tcW w:w="1139" w:type="dxa"/>
          </w:tcPr>
          <w:p w:rsidR="002A2E49" w:rsidRPr="00D641CF" w:rsidRDefault="00EF7825" w:rsidP="002A2E49">
            <w:pPr>
              <w:spacing w:line="360" w:lineRule="auto"/>
              <w:jc w:val="center"/>
              <w:rPr>
                <w:sz w:val="20"/>
                <w:szCs w:val="20"/>
              </w:rPr>
            </w:pPr>
            <w:r>
              <w:rPr>
                <w:sz w:val="20"/>
                <w:szCs w:val="20"/>
              </w:rPr>
              <w:t>8.5</w:t>
            </w:r>
          </w:p>
        </w:tc>
        <w:tc>
          <w:tcPr>
            <w:tcW w:w="1557" w:type="dxa"/>
          </w:tcPr>
          <w:p w:rsidR="002A2E49" w:rsidRPr="00D641CF" w:rsidRDefault="00FE545A" w:rsidP="00086425">
            <w:pPr>
              <w:spacing w:line="360" w:lineRule="auto"/>
              <w:jc w:val="center"/>
              <w:rPr>
                <w:sz w:val="20"/>
                <w:szCs w:val="20"/>
              </w:rPr>
            </w:pPr>
            <w:r>
              <w:rPr>
                <w:sz w:val="20"/>
                <w:szCs w:val="20"/>
              </w:rPr>
              <w:t>8.1, 9.0</w:t>
            </w:r>
          </w:p>
        </w:tc>
        <w:tc>
          <w:tcPr>
            <w:tcW w:w="735" w:type="dxa"/>
          </w:tcPr>
          <w:p w:rsidR="002A2E49" w:rsidRPr="00D641CF" w:rsidRDefault="002A2E49" w:rsidP="00086425">
            <w:pPr>
              <w:spacing w:line="360" w:lineRule="auto"/>
              <w:jc w:val="center"/>
              <w:rPr>
                <w:sz w:val="20"/>
                <w:szCs w:val="20"/>
              </w:rPr>
            </w:pPr>
            <w:r w:rsidRPr="00D641CF">
              <w:rPr>
                <w:sz w:val="20"/>
                <w:szCs w:val="20"/>
              </w:rPr>
              <w:t>144</w:t>
            </w:r>
          </w:p>
        </w:tc>
        <w:tc>
          <w:tcPr>
            <w:tcW w:w="1141" w:type="dxa"/>
          </w:tcPr>
          <w:p w:rsidR="002A2E49" w:rsidRPr="00D641CF" w:rsidRDefault="00EF7825" w:rsidP="002A2E49">
            <w:pPr>
              <w:spacing w:line="360" w:lineRule="auto"/>
              <w:jc w:val="center"/>
              <w:rPr>
                <w:sz w:val="20"/>
                <w:szCs w:val="20"/>
              </w:rPr>
            </w:pPr>
            <w:r>
              <w:rPr>
                <w:sz w:val="20"/>
                <w:szCs w:val="20"/>
              </w:rPr>
              <w:t>11.0</w:t>
            </w:r>
          </w:p>
        </w:tc>
        <w:tc>
          <w:tcPr>
            <w:tcW w:w="1638" w:type="dxa"/>
          </w:tcPr>
          <w:p w:rsidR="002A2E49" w:rsidRPr="00D641CF" w:rsidRDefault="00FE545A" w:rsidP="00086425">
            <w:pPr>
              <w:spacing w:line="360" w:lineRule="auto"/>
              <w:jc w:val="center"/>
              <w:rPr>
                <w:sz w:val="20"/>
                <w:szCs w:val="20"/>
              </w:rPr>
            </w:pPr>
            <w:r>
              <w:rPr>
                <w:sz w:val="20"/>
                <w:szCs w:val="20"/>
              </w:rPr>
              <w:t>10.4, 11.5</w:t>
            </w:r>
          </w:p>
        </w:tc>
      </w:tr>
      <w:tr w:rsidR="002A2E49" w:rsidRPr="00D641CF" w:rsidTr="002A2E49">
        <w:tc>
          <w:tcPr>
            <w:tcW w:w="3402" w:type="dxa"/>
          </w:tcPr>
          <w:p w:rsidR="002A2E49" w:rsidRPr="00D641CF" w:rsidRDefault="002A2E49" w:rsidP="00086425">
            <w:pPr>
              <w:spacing w:line="360" w:lineRule="auto"/>
              <w:rPr>
                <w:sz w:val="20"/>
                <w:szCs w:val="20"/>
              </w:rPr>
            </w:pPr>
            <w:r w:rsidRPr="00D641CF">
              <w:rPr>
                <w:i/>
                <w:sz w:val="20"/>
                <w:szCs w:val="20"/>
              </w:rPr>
              <w:t>Nutrient density</w:t>
            </w:r>
            <w:r w:rsidRPr="00EB7343">
              <w:rPr>
                <w:sz w:val="20"/>
                <w:szCs w:val="20"/>
                <w:vertAlign w:val="superscript"/>
              </w:rPr>
              <w:t xml:space="preserve"> a</w:t>
            </w:r>
            <w:r w:rsidRPr="00D641CF">
              <w:rPr>
                <w:sz w:val="20"/>
                <w:szCs w:val="20"/>
              </w:rPr>
              <w:t>:</w:t>
            </w:r>
          </w:p>
        </w:tc>
        <w:tc>
          <w:tcPr>
            <w:tcW w:w="708" w:type="dxa"/>
          </w:tcPr>
          <w:p w:rsidR="002A2E49" w:rsidRPr="00D641CF" w:rsidRDefault="002A2E49" w:rsidP="00086425">
            <w:pPr>
              <w:spacing w:line="360" w:lineRule="auto"/>
              <w:jc w:val="center"/>
              <w:rPr>
                <w:sz w:val="20"/>
                <w:szCs w:val="20"/>
              </w:rPr>
            </w:pPr>
          </w:p>
        </w:tc>
        <w:tc>
          <w:tcPr>
            <w:tcW w:w="1148" w:type="dxa"/>
          </w:tcPr>
          <w:p w:rsidR="002A2E49" w:rsidRPr="00D641CF" w:rsidRDefault="002A2E49" w:rsidP="00086425">
            <w:pPr>
              <w:spacing w:line="360" w:lineRule="auto"/>
              <w:jc w:val="center"/>
              <w:rPr>
                <w:sz w:val="20"/>
                <w:szCs w:val="20"/>
              </w:rPr>
            </w:pPr>
          </w:p>
        </w:tc>
        <w:tc>
          <w:tcPr>
            <w:tcW w:w="1657" w:type="dxa"/>
          </w:tcPr>
          <w:p w:rsidR="002A2E49" w:rsidRPr="00D641CF" w:rsidRDefault="002A2E49" w:rsidP="00086425">
            <w:pPr>
              <w:spacing w:line="360" w:lineRule="auto"/>
              <w:jc w:val="center"/>
              <w:rPr>
                <w:sz w:val="20"/>
                <w:szCs w:val="20"/>
              </w:rPr>
            </w:pPr>
          </w:p>
        </w:tc>
        <w:tc>
          <w:tcPr>
            <w:tcW w:w="880" w:type="dxa"/>
          </w:tcPr>
          <w:p w:rsidR="002A2E49" w:rsidRPr="00D641CF" w:rsidRDefault="002A2E49" w:rsidP="00086425">
            <w:pPr>
              <w:spacing w:line="360" w:lineRule="auto"/>
              <w:jc w:val="center"/>
              <w:rPr>
                <w:sz w:val="20"/>
                <w:szCs w:val="20"/>
              </w:rPr>
            </w:pPr>
          </w:p>
        </w:tc>
        <w:tc>
          <w:tcPr>
            <w:tcW w:w="1139" w:type="dxa"/>
          </w:tcPr>
          <w:p w:rsidR="002A2E49" w:rsidRPr="00D641CF" w:rsidRDefault="002A2E49" w:rsidP="00086425">
            <w:pPr>
              <w:spacing w:line="360" w:lineRule="auto"/>
              <w:jc w:val="center"/>
              <w:rPr>
                <w:sz w:val="20"/>
                <w:szCs w:val="20"/>
              </w:rPr>
            </w:pPr>
          </w:p>
        </w:tc>
        <w:tc>
          <w:tcPr>
            <w:tcW w:w="1557" w:type="dxa"/>
          </w:tcPr>
          <w:p w:rsidR="002A2E49" w:rsidRPr="00D641CF" w:rsidRDefault="002A2E49" w:rsidP="00086425">
            <w:pPr>
              <w:spacing w:line="360" w:lineRule="auto"/>
              <w:jc w:val="center"/>
              <w:rPr>
                <w:sz w:val="20"/>
                <w:szCs w:val="20"/>
              </w:rPr>
            </w:pPr>
          </w:p>
        </w:tc>
        <w:tc>
          <w:tcPr>
            <w:tcW w:w="735" w:type="dxa"/>
          </w:tcPr>
          <w:p w:rsidR="002A2E49" w:rsidRPr="00D641CF" w:rsidRDefault="002A2E49" w:rsidP="00086425">
            <w:pPr>
              <w:spacing w:line="360" w:lineRule="auto"/>
              <w:jc w:val="center"/>
              <w:rPr>
                <w:sz w:val="20"/>
                <w:szCs w:val="20"/>
              </w:rPr>
            </w:pPr>
          </w:p>
        </w:tc>
        <w:tc>
          <w:tcPr>
            <w:tcW w:w="1141" w:type="dxa"/>
          </w:tcPr>
          <w:p w:rsidR="002A2E49" w:rsidRPr="00D641CF" w:rsidRDefault="002A2E49" w:rsidP="00086425">
            <w:pPr>
              <w:spacing w:line="360" w:lineRule="auto"/>
              <w:jc w:val="center"/>
              <w:rPr>
                <w:sz w:val="20"/>
                <w:szCs w:val="20"/>
              </w:rPr>
            </w:pPr>
          </w:p>
        </w:tc>
        <w:tc>
          <w:tcPr>
            <w:tcW w:w="1638" w:type="dxa"/>
          </w:tcPr>
          <w:p w:rsidR="002A2E49" w:rsidRPr="00D641CF" w:rsidRDefault="002A2E49" w:rsidP="00086425">
            <w:pPr>
              <w:spacing w:line="360" w:lineRule="auto"/>
              <w:jc w:val="center"/>
              <w:rPr>
                <w:sz w:val="20"/>
                <w:szCs w:val="20"/>
              </w:rPr>
            </w:pPr>
          </w:p>
        </w:tc>
      </w:tr>
      <w:tr w:rsidR="002A2E49" w:rsidRPr="00D641CF" w:rsidTr="002A2E49">
        <w:tc>
          <w:tcPr>
            <w:tcW w:w="3402" w:type="dxa"/>
          </w:tcPr>
          <w:p w:rsidR="002A2E49" w:rsidRPr="00D641CF" w:rsidRDefault="0023243C" w:rsidP="00086425">
            <w:pPr>
              <w:spacing w:line="360" w:lineRule="auto"/>
              <w:rPr>
                <w:sz w:val="20"/>
                <w:szCs w:val="20"/>
              </w:rPr>
            </w:pPr>
            <w:r>
              <w:rPr>
                <w:sz w:val="20"/>
                <w:szCs w:val="20"/>
              </w:rPr>
              <w:t> </w:t>
            </w:r>
            <w:r w:rsidR="002A2E49" w:rsidRPr="00D641CF">
              <w:rPr>
                <w:sz w:val="20"/>
                <w:szCs w:val="20"/>
              </w:rPr>
              <w:t>Protein (g / MJ)</w:t>
            </w:r>
          </w:p>
        </w:tc>
        <w:tc>
          <w:tcPr>
            <w:tcW w:w="708" w:type="dxa"/>
          </w:tcPr>
          <w:p w:rsidR="002A2E49" w:rsidRPr="00D641CF" w:rsidRDefault="002A2E49" w:rsidP="00086425">
            <w:pPr>
              <w:spacing w:line="360" w:lineRule="auto"/>
              <w:jc w:val="center"/>
              <w:rPr>
                <w:sz w:val="20"/>
                <w:szCs w:val="20"/>
              </w:rPr>
            </w:pPr>
            <w:r w:rsidRPr="00D641CF">
              <w:rPr>
                <w:sz w:val="20"/>
                <w:szCs w:val="20"/>
              </w:rPr>
              <w:t>152</w:t>
            </w:r>
          </w:p>
        </w:tc>
        <w:tc>
          <w:tcPr>
            <w:tcW w:w="1148" w:type="dxa"/>
          </w:tcPr>
          <w:p w:rsidR="002A2E49" w:rsidRPr="00D641CF" w:rsidRDefault="00EF7825" w:rsidP="002A2E49">
            <w:pPr>
              <w:spacing w:line="360" w:lineRule="auto"/>
              <w:jc w:val="center"/>
              <w:rPr>
                <w:sz w:val="20"/>
                <w:szCs w:val="20"/>
              </w:rPr>
            </w:pPr>
            <w:r>
              <w:rPr>
                <w:sz w:val="20"/>
                <w:szCs w:val="20"/>
              </w:rPr>
              <w:t>9.8</w:t>
            </w:r>
          </w:p>
        </w:tc>
        <w:tc>
          <w:tcPr>
            <w:tcW w:w="1657" w:type="dxa"/>
          </w:tcPr>
          <w:p w:rsidR="002A2E49" w:rsidRPr="00D641CF" w:rsidRDefault="002A2E49" w:rsidP="00FE545A">
            <w:pPr>
              <w:spacing w:line="360" w:lineRule="auto"/>
              <w:jc w:val="center"/>
              <w:rPr>
                <w:sz w:val="20"/>
                <w:szCs w:val="20"/>
              </w:rPr>
            </w:pPr>
            <w:r w:rsidRPr="00D641CF">
              <w:rPr>
                <w:sz w:val="20"/>
                <w:szCs w:val="20"/>
              </w:rPr>
              <w:t>9.4, 10.2</w:t>
            </w:r>
          </w:p>
        </w:tc>
        <w:tc>
          <w:tcPr>
            <w:tcW w:w="880" w:type="dxa"/>
          </w:tcPr>
          <w:p w:rsidR="002A2E49" w:rsidRPr="00D641CF" w:rsidRDefault="002A2E49" w:rsidP="00086425">
            <w:pPr>
              <w:spacing w:line="360" w:lineRule="auto"/>
              <w:jc w:val="center"/>
              <w:rPr>
                <w:sz w:val="20"/>
                <w:szCs w:val="20"/>
              </w:rPr>
            </w:pPr>
            <w:r w:rsidRPr="00D641CF">
              <w:rPr>
                <w:sz w:val="20"/>
                <w:szCs w:val="20"/>
              </w:rPr>
              <w:t>154</w:t>
            </w:r>
          </w:p>
        </w:tc>
        <w:tc>
          <w:tcPr>
            <w:tcW w:w="1139" w:type="dxa"/>
          </w:tcPr>
          <w:p w:rsidR="002A2E49" w:rsidRPr="00D641CF" w:rsidRDefault="00EF7825" w:rsidP="002A2E49">
            <w:pPr>
              <w:spacing w:line="360" w:lineRule="auto"/>
              <w:jc w:val="center"/>
              <w:rPr>
                <w:sz w:val="20"/>
                <w:szCs w:val="20"/>
              </w:rPr>
            </w:pPr>
            <w:r>
              <w:rPr>
                <w:sz w:val="20"/>
                <w:szCs w:val="20"/>
              </w:rPr>
              <w:t>9.6</w:t>
            </w:r>
          </w:p>
        </w:tc>
        <w:tc>
          <w:tcPr>
            <w:tcW w:w="1557" w:type="dxa"/>
          </w:tcPr>
          <w:p w:rsidR="002A2E49" w:rsidRPr="00D641CF" w:rsidRDefault="002A2E49" w:rsidP="00FE545A">
            <w:pPr>
              <w:spacing w:line="360" w:lineRule="auto"/>
              <w:jc w:val="center"/>
              <w:rPr>
                <w:sz w:val="20"/>
                <w:szCs w:val="20"/>
              </w:rPr>
            </w:pPr>
            <w:r w:rsidRPr="00D641CF">
              <w:rPr>
                <w:sz w:val="20"/>
                <w:szCs w:val="20"/>
              </w:rPr>
              <w:t>9.2, 10.1</w:t>
            </w:r>
          </w:p>
        </w:tc>
        <w:tc>
          <w:tcPr>
            <w:tcW w:w="735" w:type="dxa"/>
          </w:tcPr>
          <w:p w:rsidR="002A2E49" w:rsidRPr="00D641CF" w:rsidRDefault="002A2E49" w:rsidP="00086425">
            <w:pPr>
              <w:spacing w:line="360" w:lineRule="auto"/>
              <w:jc w:val="center"/>
              <w:rPr>
                <w:sz w:val="20"/>
                <w:szCs w:val="20"/>
              </w:rPr>
            </w:pPr>
            <w:r w:rsidRPr="00D641CF">
              <w:rPr>
                <w:sz w:val="20"/>
                <w:szCs w:val="20"/>
              </w:rPr>
              <w:t>142</w:t>
            </w:r>
          </w:p>
        </w:tc>
        <w:tc>
          <w:tcPr>
            <w:tcW w:w="1141" w:type="dxa"/>
          </w:tcPr>
          <w:p w:rsidR="002A2E49" w:rsidRPr="00D641CF" w:rsidRDefault="00EF7825" w:rsidP="002A2E49">
            <w:pPr>
              <w:spacing w:line="360" w:lineRule="auto"/>
              <w:jc w:val="center"/>
              <w:rPr>
                <w:sz w:val="20"/>
                <w:szCs w:val="20"/>
              </w:rPr>
            </w:pPr>
            <w:r>
              <w:rPr>
                <w:sz w:val="20"/>
                <w:szCs w:val="20"/>
              </w:rPr>
              <w:t>6.4</w:t>
            </w:r>
          </w:p>
        </w:tc>
        <w:tc>
          <w:tcPr>
            <w:tcW w:w="1638" w:type="dxa"/>
          </w:tcPr>
          <w:p w:rsidR="002A2E49" w:rsidRPr="00D641CF" w:rsidRDefault="00FE545A" w:rsidP="00086425">
            <w:pPr>
              <w:spacing w:line="360" w:lineRule="auto"/>
              <w:jc w:val="center"/>
              <w:rPr>
                <w:sz w:val="20"/>
                <w:szCs w:val="20"/>
              </w:rPr>
            </w:pPr>
            <w:r>
              <w:rPr>
                <w:sz w:val="20"/>
                <w:szCs w:val="20"/>
              </w:rPr>
              <w:t>6.0, 6.9</w:t>
            </w:r>
          </w:p>
        </w:tc>
      </w:tr>
      <w:tr w:rsidR="002A2E49" w:rsidRPr="00D641CF" w:rsidTr="002A2E49">
        <w:tc>
          <w:tcPr>
            <w:tcW w:w="3402" w:type="dxa"/>
          </w:tcPr>
          <w:p w:rsidR="002A2E49" w:rsidRPr="00D641CF" w:rsidRDefault="0023243C" w:rsidP="00086425">
            <w:pPr>
              <w:spacing w:line="360" w:lineRule="auto"/>
              <w:rPr>
                <w:sz w:val="20"/>
                <w:szCs w:val="20"/>
              </w:rPr>
            </w:pPr>
            <w:r>
              <w:rPr>
                <w:sz w:val="20"/>
                <w:szCs w:val="20"/>
              </w:rPr>
              <w:t> </w:t>
            </w:r>
            <w:r w:rsidR="002A2E49" w:rsidRPr="00D641CF">
              <w:rPr>
                <w:sz w:val="20"/>
                <w:szCs w:val="20"/>
              </w:rPr>
              <w:t>Potassium (g / MJ)</w:t>
            </w:r>
          </w:p>
        </w:tc>
        <w:tc>
          <w:tcPr>
            <w:tcW w:w="708" w:type="dxa"/>
          </w:tcPr>
          <w:p w:rsidR="002A2E49" w:rsidRPr="00D641CF" w:rsidRDefault="002A2E49" w:rsidP="00086425">
            <w:pPr>
              <w:spacing w:line="360" w:lineRule="auto"/>
              <w:jc w:val="center"/>
              <w:rPr>
                <w:sz w:val="20"/>
                <w:szCs w:val="20"/>
              </w:rPr>
            </w:pPr>
            <w:r w:rsidRPr="00D641CF">
              <w:rPr>
                <w:sz w:val="20"/>
                <w:szCs w:val="20"/>
              </w:rPr>
              <w:t>152</w:t>
            </w:r>
          </w:p>
        </w:tc>
        <w:tc>
          <w:tcPr>
            <w:tcW w:w="1148" w:type="dxa"/>
          </w:tcPr>
          <w:p w:rsidR="002A2E49" w:rsidRPr="00D641CF" w:rsidRDefault="00EF7825" w:rsidP="002A2E49">
            <w:pPr>
              <w:spacing w:line="360" w:lineRule="auto"/>
              <w:jc w:val="center"/>
              <w:rPr>
                <w:sz w:val="20"/>
                <w:szCs w:val="20"/>
              </w:rPr>
            </w:pPr>
            <w:r>
              <w:rPr>
                <w:sz w:val="20"/>
                <w:szCs w:val="20"/>
              </w:rPr>
              <w:t>0.38</w:t>
            </w:r>
          </w:p>
        </w:tc>
        <w:tc>
          <w:tcPr>
            <w:tcW w:w="1657" w:type="dxa"/>
          </w:tcPr>
          <w:p w:rsidR="002A2E49" w:rsidRPr="00D641CF" w:rsidRDefault="002A2E49" w:rsidP="00FE545A">
            <w:pPr>
              <w:spacing w:line="360" w:lineRule="auto"/>
              <w:jc w:val="center"/>
              <w:rPr>
                <w:sz w:val="20"/>
                <w:szCs w:val="20"/>
              </w:rPr>
            </w:pPr>
            <w:r w:rsidRPr="00D641CF">
              <w:rPr>
                <w:sz w:val="20"/>
                <w:szCs w:val="20"/>
              </w:rPr>
              <w:t>0.36, 0.40</w:t>
            </w:r>
          </w:p>
        </w:tc>
        <w:tc>
          <w:tcPr>
            <w:tcW w:w="880" w:type="dxa"/>
          </w:tcPr>
          <w:p w:rsidR="002A2E49" w:rsidRPr="00D641CF" w:rsidRDefault="002A2E49" w:rsidP="00086425">
            <w:pPr>
              <w:spacing w:line="360" w:lineRule="auto"/>
              <w:jc w:val="center"/>
              <w:rPr>
                <w:sz w:val="20"/>
                <w:szCs w:val="20"/>
              </w:rPr>
            </w:pPr>
            <w:r w:rsidRPr="00D641CF">
              <w:rPr>
                <w:sz w:val="20"/>
                <w:szCs w:val="20"/>
              </w:rPr>
              <w:t>154</w:t>
            </w:r>
          </w:p>
        </w:tc>
        <w:tc>
          <w:tcPr>
            <w:tcW w:w="1139" w:type="dxa"/>
          </w:tcPr>
          <w:p w:rsidR="002A2E49" w:rsidRPr="00D641CF" w:rsidRDefault="00EF7825" w:rsidP="002A2E49">
            <w:pPr>
              <w:spacing w:line="360" w:lineRule="auto"/>
              <w:jc w:val="center"/>
              <w:rPr>
                <w:sz w:val="20"/>
                <w:szCs w:val="20"/>
              </w:rPr>
            </w:pPr>
            <w:r>
              <w:rPr>
                <w:sz w:val="20"/>
                <w:szCs w:val="20"/>
              </w:rPr>
              <w:t>0.37</w:t>
            </w:r>
          </w:p>
        </w:tc>
        <w:tc>
          <w:tcPr>
            <w:tcW w:w="1557" w:type="dxa"/>
          </w:tcPr>
          <w:p w:rsidR="002A2E49" w:rsidRPr="00D641CF" w:rsidRDefault="002A2E49" w:rsidP="00FE545A">
            <w:pPr>
              <w:spacing w:line="360" w:lineRule="auto"/>
              <w:jc w:val="center"/>
              <w:rPr>
                <w:sz w:val="20"/>
                <w:szCs w:val="20"/>
              </w:rPr>
            </w:pPr>
            <w:r w:rsidRPr="00D641CF">
              <w:rPr>
                <w:sz w:val="20"/>
                <w:szCs w:val="20"/>
              </w:rPr>
              <w:t>0.35, 0.39</w:t>
            </w:r>
          </w:p>
        </w:tc>
        <w:tc>
          <w:tcPr>
            <w:tcW w:w="735" w:type="dxa"/>
          </w:tcPr>
          <w:p w:rsidR="002A2E49" w:rsidRPr="00D641CF" w:rsidRDefault="002A2E49" w:rsidP="00086425">
            <w:pPr>
              <w:spacing w:line="360" w:lineRule="auto"/>
              <w:jc w:val="center"/>
              <w:rPr>
                <w:sz w:val="20"/>
                <w:szCs w:val="20"/>
              </w:rPr>
            </w:pPr>
            <w:r w:rsidRPr="00D641CF">
              <w:rPr>
                <w:sz w:val="20"/>
                <w:szCs w:val="20"/>
              </w:rPr>
              <w:t>142</w:t>
            </w:r>
          </w:p>
        </w:tc>
        <w:tc>
          <w:tcPr>
            <w:tcW w:w="1141" w:type="dxa"/>
          </w:tcPr>
          <w:p w:rsidR="002A2E49" w:rsidRPr="00D641CF" w:rsidRDefault="00EF7825" w:rsidP="002A2E49">
            <w:pPr>
              <w:spacing w:line="360" w:lineRule="auto"/>
              <w:jc w:val="center"/>
              <w:rPr>
                <w:sz w:val="20"/>
                <w:szCs w:val="20"/>
              </w:rPr>
            </w:pPr>
            <w:r>
              <w:rPr>
                <w:sz w:val="20"/>
                <w:szCs w:val="20"/>
              </w:rPr>
              <w:t>0.19</w:t>
            </w:r>
          </w:p>
        </w:tc>
        <w:tc>
          <w:tcPr>
            <w:tcW w:w="1638" w:type="dxa"/>
          </w:tcPr>
          <w:p w:rsidR="002A2E49" w:rsidRPr="00D641CF" w:rsidRDefault="002A2E49" w:rsidP="00FE545A">
            <w:pPr>
              <w:spacing w:line="360" w:lineRule="auto"/>
              <w:jc w:val="center"/>
              <w:rPr>
                <w:sz w:val="20"/>
                <w:szCs w:val="20"/>
              </w:rPr>
            </w:pPr>
            <w:r w:rsidRPr="00D641CF">
              <w:rPr>
                <w:sz w:val="20"/>
                <w:szCs w:val="20"/>
              </w:rPr>
              <w:t>0.18, 0.21</w:t>
            </w:r>
          </w:p>
        </w:tc>
      </w:tr>
      <w:tr w:rsidR="002A2E49" w:rsidRPr="00D641CF" w:rsidTr="002A2E49">
        <w:tc>
          <w:tcPr>
            <w:tcW w:w="3402" w:type="dxa"/>
            <w:tcBorders>
              <w:bottom w:val="single" w:sz="4" w:space="0" w:color="auto"/>
            </w:tcBorders>
          </w:tcPr>
          <w:p w:rsidR="002A2E49" w:rsidRPr="00D641CF" w:rsidRDefault="0023243C" w:rsidP="00086425">
            <w:pPr>
              <w:spacing w:line="360" w:lineRule="auto"/>
              <w:rPr>
                <w:sz w:val="20"/>
                <w:szCs w:val="20"/>
              </w:rPr>
            </w:pPr>
            <w:r>
              <w:rPr>
                <w:sz w:val="20"/>
                <w:szCs w:val="20"/>
              </w:rPr>
              <w:t> </w:t>
            </w:r>
            <w:r w:rsidR="002A2E49" w:rsidRPr="00D641CF">
              <w:rPr>
                <w:sz w:val="20"/>
                <w:szCs w:val="20"/>
              </w:rPr>
              <w:t>Total sugars (g / MJ)</w:t>
            </w:r>
          </w:p>
        </w:tc>
        <w:tc>
          <w:tcPr>
            <w:tcW w:w="708" w:type="dxa"/>
            <w:tcBorders>
              <w:bottom w:val="single" w:sz="4" w:space="0" w:color="auto"/>
            </w:tcBorders>
          </w:tcPr>
          <w:p w:rsidR="002A2E49" w:rsidRPr="00D641CF" w:rsidRDefault="002A2E49" w:rsidP="00086425">
            <w:pPr>
              <w:spacing w:line="360" w:lineRule="auto"/>
              <w:jc w:val="center"/>
              <w:rPr>
                <w:sz w:val="20"/>
                <w:szCs w:val="20"/>
              </w:rPr>
            </w:pPr>
            <w:r w:rsidRPr="00D641CF">
              <w:rPr>
                <w:sz w:val="20"/>
                <w:szCs w:val="20"/>
              </w:rPr>
              <w:t>152</w:t>
            </w:r>
          </w:p>
        </w:tc>
        <w:tc>
          <w:tcPr>
            <w:tcW w:w="1148" w:type="dxa"/>
            <w:tcBorders>
              <w:bottom w:val="single" w:sz="4" w:space="0" w:color="auto"/>
            </w:tcBorders>
          </w:tcPr>
          <w:p w:rsidR="002A2E49" w:rsidRPr="00D641CF" w:rsidRDefault="00EF7825" w:rsidP="002A2E49">
            <w:pPr>
              <w:spacing w:line="360" w:lineRule="auto"/>
              <w:jc w:val="center"/>
              <w:rPr>
                <w:sz w:val="20"/>
                <w:szCs w:val="20"/>
              </w:rPr>
            </w:pPr>
            <w:r>
              <w:rPr>
                <w:sz w:val="20"/>
                <w:szCs w:val="20"/>
              </w:rPr>
              <w:t>11.6</w:t>
            </w:r>
          </w:p>
        </w:tc>
        <w:tc>
          <w:tcPr>
            <w:tcW w:w="1657" w:type="dxa"/>
            <w:tcBorders>
              <w:bottom w:val="single" w:sz="4" w:space="0" w:color="auto"/>
            </w:tcBorders>
          </w:tcPr>
          <w:p w:rsidR="002A2E49" w:rsidRPr="00D641CF" w:rsidRDefault="00FE545A" w:rsidP="00086425">
            <w:pPr>
              <w:spacing w:line="360" w:lineRule="auto"/>
              <w:jc w:val="center"/>
              <w:rPr>
                <w:sz w:val="20"/>
                <w:szCs w:val="20"/>
              </w:rPr>
            </w:pPr>
            <w:r>
              <w:rPr>
                <w:sz w:val="20"/>
                <w:szCs w:val="20"/>
              </w:rPr>
              <w:t>10.9, 12.4</w:t>
            </w:r>
          </w:p>
        </w:tc>
        <w:tc>
          <w:tcPr>
            <w:tcW w:w="880" w:type="dxa"/>
            <w:tcBorders>
              <w:bottom w:val="single" w:sz="4" w:space="0" w:color="auto"/>
            </w:tcBorders>
          </w:tcPr>
          <w:p w:rsidR="002A2E49" w:rsidRPr="00D641CF" w:rsidRDefault="002A2E49" w:rsidP="00086425">
            <w:pPr>
              <w:spacing w:line="360" w:lineRule="auto"/>
              <w:jc w:val="center"/>
              <w:rPr>
                <w:sz w:val="20"/>
                <w:szCs w:val="20"/>
              </w:rPr>
            </w:pPr>
            <w:r w:rsidRPr="00D641CF">
              <w:rPr>
                <w:sz w:val="20"/>
                <w:szCs w:val="20"/>
              </w:rPr>
              <w:t>154</w:t>
            </w:r>
          </w:p>
        </w:tc>
        <w:tc>
          <w:tcPr>
            <w:tcW w:w="1139" w:type="dxa"/>
            <w:tcBorders>
              <w:bottom w:val="single" w:sz="4" w:space="0" w:color="auto"/>
            </w:tcBorders>
          </w:tcPr>
          <w:p w:rsidR="002A2E49" w:rsidRPr="00D641CF" w:rsidRDefault="00EF7825" w:rsidP="002A2E49">
            <w:pPr>
              <w:spacing w:line="360" w:lineRule="auto"/>
              <w:jc w:val="center"/>
              <w:rPr>
                <w:sz w:val="20"/>
                <w:szCs w:val="20"/>
              </w:rPr>
            </w:pPr>
            <w:r>
              <w:rPr>
                <w:sz w:val="20"/>
                <w:szCs w:val="20"/>
              </w:rPr>
              <w:t>10.4</w:t>
            </w:r>
          </w:p>
        </w:tc>
        <w:tc>
          <w:tcPr>
            <w:tcW w:w="1557" w:type="dxa"/>
            <w:tcBorders>
              <w:bottom w:val="single" w:sz="4" w:space="0" w:color="auto"/>
            </w:tcBorders>
          </w:tcPr>
          <w:p w:rsidR="002A2E49" w:rsidRPr="00D641CF" w:rsidRDefault="00FE545A" w:rsidP="00086425">
            <w:pPr>
              <w:spacing w:line="360" w:lineRule="auto"/>
              <w:jc w:val="center"/>
              <w:rPr>
                <w:sz w:val="20"/>
                <w:szCs w:val="20"/>
              </w:rPr>
            </w:pPr>
            <w:r>
              <w:rPr>
                <w:sz w:val="20"/>
                <w:szCs w:val="20"/>
              </w:rPr>
              <w:t>9.7, 11.2</w:t>
            </w:r>
          </w:p>
        </w:tc>
        <w:tc>
          <w:tcPr>
            <w:tcW w:w="735" w:type="dxa"/>
            <w:tcBorders>
              <w:bottom w:val="single" w:sz="4" w:space="0" w:color="auto"/>
            </w:tcBorders>
          </w:tcPr>
          <w:p w:rsidR="002A2E49" w:rsidRPr="00D641CF" w:rsidRDefault="002A2E49" w:rsidP="00086425">
            <w:pPr>
              <w:spacing w:line="360" w:lineRule="auto"/>
              <w:jc w:val="center"/>
              <w:rPr>
                <w:sz w:val="20"/>
                <w:szCs w:val="20"/>
              </w:rPr>
            </w:pPr>
            <w:r w:rsidRPr="00D641CF">
              <w:rPr>
                <w:sz w:val="20"/>
                <w:szCs w:val="20"/>
              </w:rPr>
              <w:t>141</w:t>
            </w:r>
          </w:p>
        </w:tc>
        <w:tc>
          <w:tcPr>
            <w:tcW w:w="1141" w:type="dxa"/>
            <w:tcBorders>
              <w:bottom w:val="single" w:sz="4" w:space="0" w:color="auto"/>
            </w:tcBorders>
          </w:tcPr>
          <w:p w:rsidR="002A2E49" w:rsidRPr="00D641CF" w:rsidRDefault="00EF7825" w:rsidP="002A2E49">
            <w:pPr>
              <w:spacing w:line="360" w:lineRule="auto"/>
              <w:jc w:val="center"/>
              <w:rPr>
                <w:sz w:val="20"/>
                <w:szCs w:val="20"/>
              </w:rPr>
            </w:pPr>
            <w:r>
              <w:rPr>
                <w:sz w:val="20"/>
                <w:szCs w:val="20"/>
              </w:rPr>
              <w:t>12.1</w:t>
            </w:r>
          </w:p>
        </w:tc>
        <w:tc>
          <w:tcPr>
            <w:tcW w:w="1638" w:type="dxa"/>
            <w:tcBorders>
              <w:bottom w:val="single" w:sz="4" w:space="0" w:color="auto"/>
            </w:tcBorders>
          </w:tcPr>
          <w:p w:rsidR="002A2E49" w:rsidRPr="00D641CF" w:rsidRDefault="00FE545A" w:rsidP="00086425">
            <w:pPr>
              <w:spacing w:line="360" w:lineRule="auto"/>
              <w:jc w:val="center"/>
              <w:rPr>
                <w:sz w:val="20"/>
                <w:szCs w:val="20"/>
              </w:rPr>
            </w:pPr>
            <w:r>
              <w:rPr>
                <w:sz w:val="20"/>
                <w:szCs w:val="20"/>
              </w:rPr>
              <w:t>10.4, 14.0</w:t>
            </w:r>
          </w:p>
        </w:tc>
      </w:tr>
    </w:tbl>
    <w:p w:rsidR="002B4707" w:rsidRDefault="002B4707" w:rsidP="00086425">
      <w:pPr>
        <w:spacing w:before="0" w:after="200"/>
        <w:rPr>
          <w:sz w:val="22"/>
          <w:szCs w:val="22"/>
        </w:rPr>
      </w:pPr>
    </w:p>
    <w:p w:rsidR="002B4707" w:rsidRPr="00EB7343" w:rsidRDefault="002B4707" w:rsidP="00086425">
      <w:pPr>
        <w:spacing w:before="0" w:after="200"/>
        <w:rPr>
          <w:sz w:val="20"/>
          <w:szCs w:val="20"/>
        </w:rPr>
      </w:pPr>
      <w:r w:rsidRPr="00EB7343">
        <w:rPr>
          <w:sz w:val="20"/>
          <w:szCs w:val="20"/>
        </w:rPr>
        <w:t xml:space="preserve">Abbreviations: </w:t>
      </w:r>
      <w:r>
        <w:rPr>
          <w:sz w:val="20"/>
          <w:szCs w:val="20"/>
        </w:rPr>
        <w:t>CI</w:t>
      </w:r>
      <w:r w:rsidRPr="00EB7343">
        <w:rPr>
          <w:sz w:val="20"/>
          <w:szCs w:val="20"/>
        </w:rPr>
        <w:t xml:space="preserve">, </w:t>
      </w:r>
      <w:r>
        <w:rPr>
          <w:sz w:val="20"/>
          <w:szCs w:val="20"/>
        </w:rPr>
        <w:t>confidence interval</w:t>
      </w:r>
      <w:r w:rsidRPr="00EB7343">
        <w:rPr>
          <w:sz w:val="20"/>
          <w:szCs w:val="20"/>
        </w:rPr>
        <w:t>.</w:t>
      </w:r>
    </w:p>
    <w:p w:rsidR="002B4707" w:rsidRPr="00D641CF" w:rsidRDefault="002B4707" w:rsidP="00086425">
      <w:pPr>
        <w:spacing w:line="360" w:lineRule="auto"/>
        <w:rPr>
          <w:sz w:val="20"/>
          <w:szCs w:val="20"/>
        </w:rPr>
      </w:pPr>
      <w:proofErr w:type="gramStart"/>
      <w:r w:rsidRPr="00EB7343">
        <w:rPr>
          <w:sz w:val="20"/>
          <w:szCs w:val="20"/>
          <w:vertAlign w:val="superscript"/>
        </w:rPr>
        <w:t>a</w:t>
      </w:r>
      <w:proofErr w:type="gramEnd"/>
      <w:r w:rsidRPr="00D641CF">
        <w:rPr>
          <w:sz w:val="20"/>
          <w:szCs w:val="20"/>
        </w:rPr>
        <w:t xml:space="preserve"> Nutrient density for protein, potassium and total sugars was expressed in grams per MJ of total energy intake</w:t>
      </w:r>
    </w:p>
    <w:p w:rsidR="002B4707" w:rsidRPr="00D641CF" w:rsidRDefault="002B4707" w:rsidP="00086425">
      <w:pPr>
        <w:spacing w:line="360" w:lineRule="auto"/>
        <w:rPr>
          <w:sz w:val="22"/>
          <w:szCs w:val="22"/>
        </w:rPr>
      </w:pPr>
    </w:p>
    <w:p w:rsidR="002B4707" w:rsidRPr="00D641CF" w:rsidRDefault="002B4707">
      <w:pPr>
        <w:spacing w:before="0" w:after="200"/>
        <w:rPr>
          <w:sz w:val="22"/>
          <w:szCs w:val="22"/>
        </w:rPr>
      </w:pPr>
      <w:r w:rsidRPr="00D641CF">
        <w:rPr>
          <w:sz w:val="22"/>
          <w:szCs w:val="22"/>
        </w:rPr>
        <w:br w:type="page"/>
      </w:r>
    </w:p>
    <w:p w:rsidR="002B4707" w:rsidRPr="00D641CF" w:rsidRDefault="002B4707" w:rsidP="00086425">
      <w:pPr>
        <w:spacing w:line="360" w:lineRule="auto"/>
        <w:rPr>
          <w:sz w:val="22"/>
          <w:szCs w:val="22"/>
        </w:rPr>
      </w:pPr>
      <w:r w:rsidRPr="00D641CF">
        <w:rPr>
          <w:sz w:val="22"/>
          <w:szCs w:val="22"/>
        </w:rPr>
        <w:lastRenderedPageBreak/>
        <w:t xml:space="preserve">Table 3. Attenuation Factors, Correlation Between Dietary Assessment Tool </w:t>
      </w:r>
      <w:r>
        <w:rPr>
          <w:sz w:val="22"/>
          <w:szCs w:val="22"/>
        </w:rPr>
        <w:t>a</w:t>
      </w:r>
      <w:r w:rsidRPr="00D641CF">
        <w:rPr>
          <w:sz w:val="22"/>
          <w:szCs w:val="22"/>
        </w:rPr>
        <w:t xml:space="preserve">nd True Intake </w:t>
      </w:r>
      <w:r>
        <w:rPr>
          <w:sz w:val="22"/>
          <w:szCs w:val="22"/>
        </w:rPr>
        <w:t>a</w:t>
      </w:r>
      <w:r w:rsidRPr="00D641CF">
        <w:rPr>
          <w:sz w:val="22"/>
          <w:szCs w:val="22"/>
        </w:rPr>
        <w:t xml:space="preserve">nd Mean Difference Between Self-Report Tool </w:t>
      </w:r>
      <w:r>
        <w:rPr>
          <w:sz w:val="22"/>
          <w:szCs w:val="22"/>
        </w:rPr>
        <w:t>a</w:t>
      </w:r>
      <w:r w:rsidRPr="00D641CF">
        <w:rPr>
          <w:sz w:val="22"/>
          <w:szCs w:val="22"/>
        </w:rPr>
        <w:t xml:space="preserve">nd Reference Intake </w:t>
      </w:r>
      <w:r>
        <w:rPr>
          <w:sz w:val="22"/>
          <w:szCs w:val="22"/>
        </w:rPr>
        <w:t>f</w:t>
      </w:r>
      <w:r w:rsidRPr="00D641CF">
        <w:rPr>
          <w:sz w:val="22"/>
          <w:szCs w:val="22"/>
        </w:rPr>
        <w:t xml:space="preserve">or Protein, Potassium </w:t>
      </w:r>
      <w:r>
        <w:rPr>
          <w:sz w:val="22"/>
          <w:szCs w:val="22"/>
        </w:rPr>
        <w:t>a</w:t>
      </w:r>
      <w:r w:rsidRPr="00D641CF">
        <w:rPr>
          <w:sz w:val="22"/>
          <w:szCs w:val="22"/>
        </w:rPr>
        <w:t xml:space="preserve">nd Total Sugar Intake </w:t>
      </w:r>
      <w:r>
        <w:rPr>
          <w:sz w:val="22"/>
          <w:szCs w:val="22"/>
        </w:rPr>
        <w:t>a</w:t>
      </w:r>
      <w:r w:rsidRPr="00D641CF">
        <w:rPr>
          <w:sz w:val="22"/>
          <w:szCs w:val="22"/>
        </w:rPr>
        <w:t xml:space="preserve">nd Density </w:t>
      </w:r>
      <w:r>
        <w:rPr>
          <w:sz w:val="22"/>
          <w:szCs w:val="22"/>
        </w:rPr>
        <w:t>a</w:t>
      </w:r>
      <w:r w:rsidRPr="00D641CF">
        <w:rPr>
          <w:sz w:val="22"/>
          <w:szCs w:val="22"/>
        </w:rPr>
        <w:t xml:space="preserve">s </w:t>
      </w:r>
      <w:r w:rsidR="00003CC8">
        <w:rPr>
          <w:sz w:val="22"/>
          <w:szCs w:val="22"/>
        </w:rPr>
        <w:t>A</w:t>
      </w:r>
      <w:r w:rsidR="00003CC8" w:rsidRPr="00D641CF">
        <w:rPr>
          <w:sz w:val="22"/>
          <w:szCs w:val="22"/>
        </w:rPr>
        <w:t xml:space="preserve">ssessed </w:t>
      </w:r>
      <w:r>
        <w:rPr>
          <w:sz w:val="22"/>
          <w:szCs w:val="22"/>
        </w:rPr>
        <w:t>b</w:t>
      </w:r>
      <w:r w:rsidRPr="00D641CF">
        <w:rPr>
          <w:sz w:val="22"/>
          <w:szCs w:val="22"/>
        </w:rPr>
        <w:t xml:space="preserve">y </w:t>
      </w:r>
      <w:r w:rsidR="000023DF">
        <w:rPr>
          <w:sz w:val="22"/>
          <w:szCs w:val="22"/>
        </w:rPr>
        <w:t xml:space="preserve">a </w:t>
      </w:r>
      <w:r w:rsidR="00003CC8">
        <w:rPr>
          <w:sz w:val="22"/>
          <w:szCs w:val="22"/>
        </w:rPr>
        <w:t>S</w:t>
      </w:r>
      <w:r w:rsidR="000023DF">
        <w:rPr>
          <w:sz w:val="22"/>
          <w:szCs w:val="22"/>
        </w:rPr>
        <w:t xml:space="preserve">ingle </w:t>
      </w:r>
      <w:r w:rsidR="00003CC8">
        <w:rPr>
          <w:sz w:val="22"/>
          <w:szCs w:val="22"/>
        </w:rPr>
        <w:t>A</w:t>
      </w:r>
      <w:r w:rsidR="000023DF">
        <w:rPr>
          <w:sz w:val="22"/>
          <w:szCs w:val="22"/>
        </w:rPr>
        <w:t xml:space="preserve">pplication of </w:t>
      </w:r>
      <w:r w:rsidRPr="00D641CF">
        <w:rPr>
          <w:sz w:val="22"/>
          <w:szCs w:val="22"/>
        </w:rPr>
        <w:t xml:space="preserve">Oxford </w:t>
      </w:r>
      <w:proofErr w:type="spellStart"/>
      <w:r w:rsidRPr="00D641CF">
        <w:rPr>
          <w:sz w:val="22"/>
          <w:szCs w:val="22"/>
        </w:rPr>
        <w:t>Web</w:t>
      </w:r>
      <w:r>
        <w:rPr>
          <w:sz w:val="22"/>
          <w:szCs w:val="22"/>
        </w:rPr>
        <w:t>Q</w:t>
      </w:r>
      <w:proofErr w:type="spellEnd"/>
      <w:r w:rsidRPr="00D641CF">
        <w:rPr>
          <w:sz w:val="22"/>
          <w:szCs w:val="22"/>
        </w:rPr>
        <w:t xml:space="preserve"> </w:t>
      </w:r>
      <w:r>
        <w:rPr>
          <w:sz w:val="22"/>
          <w:szCs w:val="22"/>
        </w:rPr>
        <w:t>a</w:t>
      </w:r>
      <w:r w:rsidRPr="00D641CF">
        <w:rPr>
          <w:sz w:val="22"/>
          <w:szCs w:val="22"/>
        </w:rPr>
        <w:t xml:space="preserve">nd </w:t>
      </w:r>
      <w:r w:rsidR="000023DF">
        <w:rPr>
          <w:sz w:val="22"/>
          <w:szCs w:val="22"/>
        </w:rPr>
        <w:t xml:space="preserve">the </w:t>
      </w:r>
      <w:r w:rsidRPr="00D641CF">
        <w:rPr>
          <w:sz w:val="22"/>
          <w:szCs w:val="22"/>
        </w:rPr>
        <w:t xml:space="preserve">Interviewer-Based 24-Hour </w:t>
      </w:r>
      <w:proofErr w:type="spellStart"/>
      <w:r w:rsidRPr="00D641CF">
        <w:rPr>
          <w:sz w:val="22"/>
          <w:szCs w:val="22"/>
        </w:rPr>
        <w:t>Recall.</w:t>
      </w:r>
      <w:r>
        <w:rPr>
          <w:sz w:val="22"/>
          <w:szCs w:val="22"/>
          <w:vertAlign w:val="superscript"/>
        </w:rPr>
        <w:t>a</w:t>
      </w:r>
      <w:proofErr w:type="spellEnd"/>
      <w:r w:rsidRPr="00D641CF">
        <w:rPr>
          <w:sz w:val="22"/>
          <w:szCs w:val="22"/>
        </w:rPr>
        <w:t xml:space="preserve"> </w:t>
      </w:r>
    </w:p>
    <w:tbl>
      <w:tblPr>
        <w:tblStyle w:val="TableGrid"/>
        <w:tblW w:w="13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3"/>
        <w:gridCol w:w="1559"/>
        <w:gridCol w:w="1985"/>
        <w:gridCol w:w="1404"/>
        <w:gridCol w:w="1998"/>
        <w:gridCol w:w="1559"/>
      </w:tblGrid>
      <w:tr w:rsidR="00CD4675" w:rsidRPr="00D641CF" w:rsidTr="008442F3">
        <w:tc>
          <w:tcPr>
            <w:tcW w:w="2977" w:type="dxa"/>
            <w:tcBorders>
              <w:top w:val="single" w:sz="4" w:space="0" w:color="auto"/>
              <w:bottom w:val="single" w:sz="4" w:space="0" w:color="auto"/>
            </w:tcBorders>
          </w:tcPr>
          <w:p w:rsidR="00CD4675" w:rsidRPr="00D641CF" w:rsidRDefault="00CD4675" w:rsidP="00086425">
            <w:pPr>
              <w:spacing w:line="360" w:lineRule="auto"/>
              <w:rPr>
                <w:sz w:val="20"/>
                <w:szCs w:val="20"/>
              </w:rPr>
            </w:pPr>
            <w:r>
              <w:rPr>
                <w:sz w:val="20"/>
                <w:szCs w:val="20"/>
              </w:rPr>
              <w:t>Nutrient</w:t>
            </w:r>
          </w:p>
        </w:tc>
        <w:tc>
          <w:tcPr>
            <w:tcW w:w="1843" w:type="dxa"/>
            <w:tcBorders>
              <w:top w:val="single" w:sz="4" w:space="0" w:color="auto"/>
              <w:bottom w:val="single" w:sz="4" w:space="0" w:color="auto"/>
            </w:tcBorders>
          </w:tcPr>
          <w:p w:rsidR="00CD4675" w:rsidRPr="00D641CF" w:rsidRDefault="00CD4675" w:rsidP="00086425">
            <w:pPr>
              <w:spacing w:line="360" w:lineRule="auto"/>
              <w:jc w:val="center"/>
              <w:rPr>
                <w:sz w:val="20"/>
                <w:szCs w:val="20"/>
              </w:rPr>
            </w:pPr>
            <w:r w:rsidRPr="00D641CF">
              <w:rPr>
                <w:sz w:val="20"/>
                <w:szCs w:val="20"/>
              </w:rPr>
              <w:t>Attenuation factor</w:t>
            </w:r>
          </w:p>
          <w:p w:rsidR="00CD4675" w:rsidRPr="00D641CF" w:rsidRDefault="00CD4675" w:rsidP="00086425">
            <w:pPr>
              <w:spacing w:line="360" w:lineRule="auto"/>
              <w:jc w:val="center"/>
              <w:rPr>
                <w:sz w:val="20"/>
                <w:szCs w:val="20"/>
              </w:rPr>
            </w:pPr>
          </w:p>
        </w:tc>
        <w:tc>
          <w:tcPr>
            <w:tcW w:w="1559" w:type="dxa"/>
            <w:tcBorders>
              <w:top w:val="single" w:sz="4" w:space="0" w:color="auto"/>
              <w:bottom w:val="single" w:sz="4" w:space="0" w:color="auto"/>
            </w:tcBorders>
          </w:tcPr>
          <w:p w:rsidR="00CD4675" w:rsidRPr="00D641CF" w:rsidRDefault="00CD4675" w:rsidP="00086425">
            <w:pPr>
              <w:spacing w:line="360" w:lineRule="auto"/>
              <w:jc w:val="center"/>
              <w:rPr>
                <w:sz w:val="20"/>
                <w:szCs w:val="20"/>
              </w:rPr>
            </w:pPr>
            <w:r w:rsidRPr="00D641CF">
              <w:rPr>
                <w:sz w:val="20"/>
                <w:szCs w:val="20"/>
              </w:rPr>
              <w:t>95% CI</w:t>
            </w:r>
          </w:p>
        </w:tc>
        <w:tc>
          <w:tcPr>
            <w:tcW w:w="1985" w:type="dxa"/>
            <w:tcBorders>
              <w:top w:val="single" w:sz="4" w:space="0" w:color="auto"/>
              <w:bottom w:val="single" w:sz="4" w:space="0" w:color="auto"/>
            </w:tcBorders>
          </w:tcPr>
          <w:p w:rsidR="00CD4675" w:rsidRPr="00D641CF" w:rsidRDefault="00CD4675" w:rsidP="00086425">
            <w:pPr>
              <w:spacing w:line="360" w:lineRule="auto"/>
              <w:jc w:val="center"/>
              <w:rPr>
                <w:sz w:val="20"/>
                <w:szCs w:val="20"/>
              </w:rPr>
            </w:pPr>
            <w:r w:rsidRPr="00D641CF">
              <w:rPr>
                <w:sz w:val="20"/>
                <w:szCs w:val="20"/>
              </w:rPr>
              <w:t>Correlation with    true intake</w:t>
            </w:r>
          </w:p>
          <w:p w:rsidR="00CD4675" w:rsidRPr="00D641CF" w:rsidRDefault="00CD4675" w:rsidP="00086425">
            <w:pPr>
              <w:spacing w:line="360" w:lineRule="auto"/>
              <w:jc w:val="center"/>
              <w:rPr>
                <w:sz w:val="20"/>
                <w:szCs w:val="20"/>
              </w:rPr>
            </w:pPr>
          </w:p>
        </w:tc>
        <w:tc>
          <w:tcPr>
            <w:tcW w:w="1404" w:type="dxa"/>
            <w:tcBorders>
              <w:top w:val="single" w:sz="4" w:space="0" w:color="auto"/>
              <w:bottom w:val="single" w:sz="4" w:space="0" w:color="auto"/>
            </w:tcBorders>
          </w:tcPr>
          <w:p w:rsidR="00CD4675" w:rsidRPr="00D641CF" w:rsidRDefault="00CD4675" w:rsidP="00086425">
            <w:pPr>
              <w:spacing w:line="360" w:lineRule="auto"/>
              <w:jc w:val="center"/>
              <w:rPr>
                <w:sz w:val="20"/>
                <w:szCs w:val="20"/>
              </w:rPr>
            </w:pPr>
            <w:r w:rsidRPr="00D641CF">
              <w:rPr>
                <w:sz w:val="20"/>
                <w:szCs w:val="20"/>
              </w:rPr>
              <w:t>95% CI</w:t>
            </w:r>
          </w:p>
        </w:tc>
        <w:tc>
          <w:tcPr>
            <w:tcW w:w="1998" w:type="dxa"/>
            <w:tcBorders>
              <w:top w:val="single" w:sz="4" w:space="0" w:color="auto"/>
              <w:bottom w:val="single" w:sz="4" w:space="0" w:color="auto"/>
            </w:tcBorders>
          </w:tcPr>
          <w:p w:rsidR="00CD4675" w:rsidRPr="00D641CF" w:rsidRDefault="00CD4675" w:rsidP="00086425">
            <w:pPr>
              <w:spacing w:line="360" w:lineRule="auto"/>
              <w:jc w:val="center"/>
              <w:rPr>
                <w:sz w:val="20"/>
                <w:szCs w:val="20"/>
              </w:rPr>
            </w:pPr>
            <w:r w:rsidRPr="00D641CF">
              <w:rPr>
                <w:sz w:val="20"/>
                <w:szCs w:val="20"/>
              </w:rPr>
              <w:t>Mean % difference      vs reference tool</w:t>
            </w:r>
          </w:p>
          <w:p w:rsidR="00CD4675" w:rsidRPr="00D641CF" w:rsidRDefault="00CD4675" w:rsidP="00086425">
            <w:pPr>
              <w:spacing w:line="360" w:lineRule="auto"/>
              <w:jc w:val="center"/>
              <w:rPr>
                <w:sz w:val="20"/>
                <w:szCs w:val="20"/>
              </w:rPr>
            </w:pPr>
          </w:p>
        </w:tc>
        <w:tc>
          <w:tcPr>
            <w:tcW w:w="1559" w:type="dxa"/>
            <w:tcBorders>
              <w:top w:val="single" w:sz="4" w:space="0" w:color="auto"/>
              <w:bottom w:val="single" w:sz="4" w:space="0" w:color="auto"/>
            </w:tcBorders>
          </w:tcPr>
          <w:p w:rsidR="00CD4675" w:rsidRPr="00D641CF" w:rsidRDefault="00CD4675" w:rsidP="00086425">
            <w:pPr>
              <w:spacing w:line="360" w:lineRule="auto"/>
              <w:jc w:val="center"/>
              <w:rPr>
                <w:sz w:val="20"/>
                <w:szCs w:val="20"/>
              </w:rPr>
            </w:pPr>
            <w:r w:rsidRPr="00D641CF">
              <w:rPr>
                <w:sz w:val="20"/>
                <w:szCs w:val="20"/>
              </w:rPr>
              <w:t>95% CI</w:t>
            </w:r>
          </w:p>
        </w:tc>
      </w:tr>
      <w:tr w:rsidR="00CD4675" w:rsidRPr="00D641CF" w:rsidTr="008442F3">
        <w:tc>
          <w:tcPr>
            <w:tcW w:w="2977" w:type="dxa"/>
          </w:tcPr>
          <w:p w:rsidR="00CD4675" w:rsidRPr="00D641CF" w:rsidRDefault="00CD4675" w:rsidP="00086425">
            <w:pPr>
              <w:spacing w:line="360" w:lineRule="auto"/>
              <w:rPr>
                <w:sz w:val="20"/>
                <w:szCs w:val="20"/>
              </w:rPr>
            </w:pPr>
            <w:r w:rsidRPr="00D641CF">
              <w:rPr>
                <w:i/>
                <w:sz w:val="20"/>
                <w:szCs w:val="20"/>
              </w:rPr>
              <w:t>Nutrient intake</w:t>
            </w:r>
            <w:r w:rsidRPr="00D641CF">
              <w:rPr>
                <w:sz w:val="20"/>
                <w:szCs w:val="20"/>
              </w:rPr>
              <w:t>:</w:t>
            </w:r>
          </w:p>
        </w:tc>
        <w:tc>
          <w:tcPr>
            <w:tcW w:w="1843" w:type="dxa"/>
          </w:tcPr>
          <w:p w:rsidR="00CD4675" w:rsidRPr="00D641CF" w:rsidRDefault="00CD4675" w:rsidP="00086425">
            <w:pPr>
              <w:spacing w:line="360" w:lineRule="auto"/>
              <w:jc w:val="center"/>
              <w:rPr>
                <w:sz w:val="20"/>
                <w:szCs w:val="20"/>
              </w:rPr>
            </w:pPr>
          </w:p>
        </w:tc>
        <w:tc>
          <w:tcPr>
            <w:tcW w:w="1559" w:type="dxa"/>
          </w:tcPr>
          <w:p w:rsidR="00CD4675" w:rsidRPr="00D641CF" w:rsidRDefault="00CD4675" w:rsidP="00086425">
            <w:pPr>
              <w:spacing w:line="360" w:lineRule="auto"/>
              <w:jc w:val="center"/>
              <w:rPr>
                <w:sz w:val="20"/>
                <w:szCs w:val="20"/>
              </w:rPr>
            </w:pPr>
          </w:p>
        </w:tc>
        <w:tc>
          <w:tcPr>
            <w:tcW w:w="1985" w:type="dxa"/>
          </w:tcPr>
          <w:p w:rsidR="00CD4675" w:rsidRPr="00D641CF" w:rsidRDefault="00CD4675" w:rsidP="00086425">
            <w:pPr>
              <w:spacing w:line="360" w:lineRule="auto"/>
              <w:jc w:val="center"/>
              <w:rPr>
                <w:sz w:val="20"/>
                <w:szCs w:val="20"/>
              </w:rPr>
            </w:pPr>
          </w:p>
        </w:tc>
        <w:tc>
          <w:tcPr>
            <w:tcW w:w="1404" w:type="dxa"/>
          </w:tcPr>
          <w:p w:rsidR="00CD4675" w:rsidRPr="00D641CF" w:rsidRDefault="00CD4675" w:rsidP="00086425">
            <w:pPr>
              <w:spacing w:line="360" w:lineRule="auto"/>
              <w:jc w:val="center"/>
              <w:rPr>
                <w:sz w:val="20"/>
                <w:szCs w:val="20"/>
              </w:rPr>
            </w:pPr>
          </w:p>
        </w:tc>
        <w:tc>
          <w:tcPr>
            <w:tcW w:w="1998" w:type="dxa"/>
          </w:tcPr>
          <w:p w:rsidR="00CD4675" w:rsidRPr="00D641CF" w:rsidRDefault="00CD4675" w:rsidP="00086425">
            <w:pPr>
              <w:spacing w:line="360" w:lineRule="auto"/>
              <w:jc w:val="center"/>
              <w:rPr>
                <w:sz w:val="20"/>
                <w:szCs w:val="20"/>
              </w:rPr>
            </w:pPr>
          </w:p>
        </w:tc>
        <w:tc>
          <w:tcPr>
            <w:tcW w:w="1559" w:type="dxa"/>
          </w:tcPr>
          <w:p w:rsidR="00CD4675" w:rsidRPr="00D641CF" w:rsidRDefault="00CD4675" w:rsidP="00086425">
            <w:pPr>
              <w:spacing w:line="360" w:lineRule="auto"/>
              <w:jc w:val="center"/>
              <w:rPr>
                <w:sz w:val="20"/>
                <w:szCs w:val="20"/>
              </w:rPr>
            </w:pPr>
          </w:p>
        </w:tc>
      </w:tr>
      <w:tr w:rsidR="00CD4675" w:rsidRPr="00D641CF" w:rsidTr="008442F3">
        <w:tc>
          <w:tcPr>
            <w:tcW w:w="2977" w:type="dxa"/>
          </w:tcPr>
          <w:p w:rsidR="00CD4675" w:rsidRPr="00D641CF" w:rsidRDefault="00CD4675" w:rsidP="00086425">
            <w:pPr>
              <w:spacing w:line="360" w:lineRule="auto"/>
              <w:rPr>
                <w:i/>
                <w:sz w:val="20"/>
                <w:szCs w:val="20"/>
              </w:rPr>
            </w:pPr>
            <w:r w:rsidRPr="00D641CF">
              <w:rPr>
                <w:sz w:val="20"/>
                <w:szCs w:val="20"/>
              </w:rPr>
              <w:t>Protein (g)</w:t>
            </w:r>
          </w:p>
        </w:tc>
        <w:tc>
          <w:tcPr>
            <w:tcW w:w="1843" w:type="dxa"/>
          </w:tcPr>
          <w:p w:rsidR="00CD4675" w:rsidRPr="00D641CF" w:rsidRDefault="00CD4675" w:rsidP="00086425">
            <w:pPr>
              <w:spacing w:line="360" w:lineRule="auto"/>
              <w:jc w:val="center"/>
              <w:rPr>
                <w:sz w:val="20"/>
                <w:szCs w:val="20"/>
              </w:rPr>
            </w:pPr>
          </w:p>
        </w:tc>
        <w:tc>
          <w:tcPr>
            <w:tcW w:w="1559" w:type="dxa"/>
          </w:tcPr>
          <w:p w:rsidR="00CD4675" w:rsidRPr="00D641CF" w:rsidRDefault="00CD4675" w:rsidP="00086425">
            <w:pPr>
              <w:spacing w:line="360" w:lineRule="auto"/>
              <w:jc w:val="center"/>
              <w:rPr>
                <w:sz w:val="20"/>
                <w:szCs w:val="20"/>
              </w:rPr>
            </w:pPr>
          </w:p>
        </w:tc>
        <w:tc>
          <w:tcPr>
            <w:tcW w:w="1985" w:type="dxa"/>
          </w:tcPr>
          <w:p w:rsidR="00CD4675" w:rsidRPr="00D641CF" w:rsidRDefault="00CD4675" w:rsidP="00086425">
            <w:pPr>
              <w:spacing w:line="360" w:lineRule="auto"/>
              <w:jc w:val="center"/>
              <w:rPr>
                <w:sz w:val="20"/>
                <w:szCs w:val="20"/>
              </w:rPr>
            </w:pPr>
          </w:p>
        </w:tc>
        <w:tc>
          <w:tcPr>
            <w:tcW w:w="1404" w:type="dxa"/>
          </w:tcPr>
          <w:p w:rsidR="00CD4675" w:rsidRPr="00D641CF" w:rsidRDefault="00CD4675" w:rsidP="00086425">
            <w:pPr>
              <w:spacing w:line="360" w:lineRule="auto"/>
              <w:jc w:val="center"/>
              <w:rPr>
                <w:sz w:val="20"/>
                <w:szCs w:val="20"/>
              </w:rPr>
            </w:pPr>
          </w:p>
        </w:tc>
        <w:tc>
          <w:tcPr>
            <w:tcW w:w="1998" w:type="dxa"/>
          </w:tcPr>
          <w:p w:rsidR="00CD4675" w:rsidRPr="00D641CF" w:rsidRDefault="00CD4675" w:rsidP="00086425">
            <w:pPr>
              <w:spacing w:line="360" w:lineRule="auto"/>
              <w:jc w:val="center"/>
              <w:rPr>
                <w:sz w:val="20"/>
                <w:szCs w:val="20"/>
              </w:rPr>
            </w:pPr>
          </w:p>
        </w:tc>
        <w:tc>
          <w:tcPr>
            <w:tcW w:w="1559" w:type="dxa"/>
          </w:tcPr>
          <w:p w:rsidR="00CD4675" w:rsidRPr="00D641CF" w:rsidRDefault="00CD4675" w:rsidP="00086425">
            <w:pPr>
              <w:spacing w:line="360" w:lineRule="auto"/>
              <w:jc w:val="center"/>
              <w:rPr>
                <w:sz w:val="20"/>
                <w:szCs w:val="20"/>
              </w:rPr>
            </w:pPr>
          </w:p>
        </w:tc>
      </w:tr>
      <w:tr w:rsidR="00CD4675" w:rsidRPr="00D641CF" w:rsidTr="008442F3">
        <w:tc>
          <w:tcPr>
            <w:tcW w:w="2977" w:type="dxa"/>
          </w:tcPr>
          <w:p w:rsidR="00CD4675" w:rsidRPr="00D641CF" w:rsidRDefault="00CD4675" w:rsidP="00B92DF0">
            <w:pPr>
              <w:spacing w:line="360" w:lineRule="auto"/>
              <w:rPr>
                <w:sz w:val="20"/>
                <w:szCs w:val="20"/>
              </w:rPr>
            </w:pPr>
            <w:r>
              <w:rPr>
                <w:sz w:val="20"/>
                <w:szCs w:val="20"/>
              </w:rPr>
              <w:t> </w:t>
            </w:r>
            <w:r>
              <w:rPr>
                <w:sz w:val="20"/>
                <w:szCs w:val="20"/>
              </w:rPr>
              <w:t xml:space="preserve">Oxford </w:t>
            </w:r>
            <w:proofErr w:type="spellStart"/>
            <w:r>
              <w:rPr>
                <w:sz w:val="20"/>
                <w:szCs w:val="20"/>
              </w:rPr>
              <w:t>WebQ</w:t>
            </w:r>
            <w:proofErr w:type="spellEnd"/>
          </w:p>
        </w:tc>
        <w:tc>
          <w:tcPr>
            <w:tcW w:w="1843" w:type="dxa"/>
          </w:tcPr>
          <w:p w:rsidR="00CD4675" w:rsidRPr="00D641CF" w:rsidRDefault="00EF7825" w:rsidP="00CD4675">
            <w:pPr>
              <w:spacing w:line="360" w:lineRule="auto"/>
              <w:jc w:val="center"/>
              <w:rPr>
                <w:sz w:val="20"/>
                <w:szCs w:val="20"/>
              </w:rPr>
            </w:pPr>
            <w:r>
              <w:rPr>
                <w:sz w:val="20"/>
                <w:szCs w:val="20"/>
              </w:rPr>
              <w:t>0.27</w:t>
            </w:r>
          </w:p>
        </w:tc>
        <w:tc>
          <w:tcPr>
            <w:tcW w:w="1559" w:type="dxa"/>
          </w:tcPr>
          <w:p w:rsidR="00CD4675" w:rsidRPr="00D641CF" w:rsidRDefault="00CD4675" w:rsidP="00B92DF0">
            <w:pPr>
              <w:spacing w:line="360" w:lineRule="auto"/>
              <w:jc w:val="center"/>
              <w:rPr>
                <w:sz w:val="20"/>
                <w:szCs w:val="20"/>
              </w:rPr>
            </w:pPr>
            <w:r w:rsidRPr="00D641CF">
              <w:rPr>
                <w:sz w:val="20"/>
                <w:szCs w:val="20"/>
              </w:rPr>
              <w:t>0.17, 0.36</w:t>
            </w:r>
          </w:p>
        </w:tc>
        <w:tc>
          <w:tcPr>
            <w:tcW w:w="1985" w:type="dxa"/>
          </w:tcPr>
          <w:p w:rsidR="00CD4675" w:rsidRPr="00D641CF" w:rsidRDefault="00EF7825" w:rsidP="008442F3">
            <w:pPr>
              <w:spacing w:line="360" w:lineRule="auto"/>
              <w:jc w:val="center"/>
              <w:rPr>
                <w:sz w:val="20"/>
                <w:szCs w:val="20"/>
              </w:rPr>
            </w:pPr>
            <w:r>
              <w:rPr>
                <w:sz w:val="20"/>
                <w:szCs w:val="20"/>
              </w:rPr>
              <w:t>0.40</w:t>
            </w:r>
          </w:p>
        </w:tc>
        <w:tc>
          <w:tcPr>
            <w:tcW w:w="1404" w:type="dxa"/>
          </w:tcPr>
          <w:p w:rsidR="00CD4675" w:rsidRPr="00D641CF" w:rsidRDefault="008442F3" w:rsidP="00B92DF0">
            <w:pPr>
              <w:spacing w:line="360" w:lineRule="auto"/>
              <w:jc w:val="center"/>
              <w:rPr>
                <w:sz w:val="20"/>
                <w:szCs w:val="20"/>
              </w:rPr>
            </w:pPr>
            <w:r w:rsidRPr="00D641CF">
              <w:rPr>
                <w:sz w:val="20"/>
                <w:szCs w:val="20"/>
              </w:rPr>
              <w:t>0.27, 0.52</w:t>
            </w:r>
          </w:p>
        </w:tc>
        <w:tc>
          <w:tcPr>
            <w:tcW w:w="1998" w:type="dxa"/>
          </w:tcPr>
          <w:p w:rsidR="00CD4675" w:rsidRPr="00D641CF" w:rsidRDefault="00EF7825" w:rsidP="008442F3">
            <w:pPr>
              <w:spacing w:line="360" w:lineRule="auto"/>
              <w:jc w:val="center"/>
              <w:rPr>
                <w:sz w:val="20"/>
                <w:szCs w:val="20"/>
              </w:rPr>
            </w:pPr>
            <w:r>
              <w:rPr>
                <w:sz w:val="20"/>
                <w:szCs w:val="20"/>
              </w:rPr>
              <w:t>+12%</w:t>
            </w:r>
          </w:p>
        </w:tc>
        <w:tc>
          <w:tcPr>
            <w:tcW w:w="1559" w:type="dxa"/>
          </w:tcPr>
          <w:p w:rsidR="00CD4675" w:rsidRPr="00D641CF" w:rsidRDefault="008442F3" w:rsidP="00B92DF0">
            <w:pPr>
              <w:spacing w:line="360" w:lineRule="auto"/>
              <w:jc w:val="center"/>
              <w:rPr>
                <w:sz w:val="20"/>
                <w:szCs w:val="20"/>
              </w:rPr>
            </w:pPr>
            <w:r w:rsidRPr="00D641CF">
              <w:rPr>
                <w:sz w:val="20"/>
                <w:szCs w:val="20"/>
              </w:rPr>
              <w:t>+6%, +19%</w:t>
            </w:r>
          </w:p>
        </w:tc>
      </w:tr>
      <w:tr w:rsidR="00CD4675" w:rsidRPr="00D641CF" w:rsidTr="008442F3">
        <w:tc>
          <w:tcPr>
            <w:tcW w:w="2977" w:type="dxa"/>
          </w:tcPr>
          <w:p w:rsidR="00CD4675" w:rsidRPr="00D641CF" w:rsidRDefault="00CD4675" w:rsidP="00086425">
            <w:pPr>
              <w:spacing w:line="360" w:lineRule="auto"/>
              <w:rPr>
                <w:sz w:val="20"/>
                <w:szCs w:val="20"/>
              </w:rPr>
            </w:pPr>
            <w:r>
              <w:rPr>
                <w:sz w:val="20"/>
                <w:szCs w:val="20"/>
              </w:rPr>
              <w:t> </w:t>
            </w:r>
            <w:r>
              <w:rPr>
                <w:sz w:val="20"/>
                <w:szCs w:val="20"/>
              </w:rPr>
              <w:t>MPR</w:t>
            </w:r>
          </w:p>
        </w:tc>
        <w:tc>
          <w:tcPr>
            <w:tcW w:w="1843" w:type="dxa"/>
          </w:tcPr>
          <w:p w:rsidR="00CD4675" w:rsidRPr="00D641CF" w:rsidRDefault="00EF7825" w:rsidP="00CD4675">
            <w:pPr>
              <w:spacing w:line="360" w:lineRule="auto"/>
              <w:jc w:val="center"/>
              <w:rPr>
                <w:sz w:val="20"/>
                <w:szCs w:val="20"/>
              </w:rPr>
            </w:pPr>
            <w:r>
              <w:rPr>
                <w:sz w:val="20"/>
                <w:szCs w:val="20"/>
              </w:rPr>
              <w:t>0.33</w:t>
            </w:r>
          </w:p>
        </w:tc>
        <w:tc>
          <w:tcPr>
            <w:tcW w:w="1559" w:type="dxa"/>
          </w:tcPr>
          <w:p w:rsidR="00CD4675" w:rsidRPr="00D641CF" w:rsidRDefault="00CD4675" w:rsidP="00086425">
            <w:pPr>
              <w:spacing w:line="360" w:lineRule="auto"/>
              <w:jc w:val="center"/>
              <w:rPr>
                <w:sz w:val="20"/>
                <w:szCs w:val="20"/>
              </w:rPr>
            </w:pPr>
            <w:r w:rsidRPr="00D641CF">
              <w:rPr>
                <w:sz w:val="20"/>
                <w:szCs w:val="20"/>
              </w:rPr>
              <w:t>0.24, 0.43</w:t>
            </w:r>
          </w:p>
        </w:tc>
        <w:tc>
          <w:tcPr>
            <w:tcW w:w="1985" w:type="dxa"/>
          </w:tcPr>
          <w:p w:rsidR="00CD4675" w:rsidRPr="00D641CF" w:rsidRDefault="00EF7825" w:rsidP="008442F3">
            <w:pPr>
              <w:spacing w:line="360" w:lineRule="auto"/>
              <w:jc w:val="center"/>
              <w:rPr>
                <w:sz w:val="20"/>
                <w:szCs w:val="20"/>
              </w:rPr>
            </w:pPr>
            <w:r>
              <w:rPr>
                <w:sz w:val="20"/>
                <w:szCs w:val="20"/>
              </w:rPr>
              <w:t>0.46</w:t>
            </w:r>
          </w:p>
        </w:tc>
        <w:tc>
          <w:tcPr>
            <w:tcW w:w="1404" w:type="dxa"/>
          </w:tcPr>
          <w:p w:rsidR="00CD4675" w:rsidRPr="00D641CF" w:rsidRDefault="008442F3" w:rsidP="00086425">
            <w:pPr>
              <w:spacing w:line="360" w:lineRule="auto"/>
              <w:jc w:val="center"/>
              <w:rPr>
                <w:sz w:val="20"/>
                <w:szCs w:val="20"/>
              </w:rPr>
            </w:pPr>
            <w:r w:rsidRPr="00D641CF">
              <w:rPr>
                <w:sz w:val="20"/>
                <w:szCs w:val="20"/>
              </w:rPr>
              <w:t>0.36, 0.57</w:t>
            </w:r>
          </w:p>
        </w:tc>
        <w:tc>
          <w:tcPr>
            <w:tcW w:w="1998" w:type="dxa"/>
          </w:tcPr>
          <w:p w:rsidR="00CD4675" w:rsidRPr="00D641CF" w:rsidRDefault="00EF7825" w:rsidP="008442F3">
            <w:pPr>
              <w:spacing w:line="360" w:lineRule="auto"/>
              <w:jc w:val="center"/>
              <w:rPr>
                <w:sz w:val="20"/>
                <w:szCs w:val="20"/>
              </w:rPr>
            </w:pPr>
            <w:r>
              <w:rPr>
                <w:sz w:val="20"/>
                <w:szCs w:val="20"/>
              </w:rPr>
              <w:t>+8%</w:t>
            </w:r>
          </w:p>
        </w:tc>
        <w:tc>
          <w:tcPr>
            <w:tcW w:w="1559" w:type="dxa"/>
          </w:tcPr>
          <w:p w:rsidR="00CD4675" w:rsidRPr="00D641CF" w:rsidRDefault="008442F3" w:rsidP="00086425">
            <w:pPr>
              <w:spacing w:line="360" w:lineRule="auto"/>
              <w:jc w:val="center"/>
              <w:rPr>
                <w:sz w:val="20"/>
                <w:szCs w:val="20"/>
              </w:rPr>
            </w:pPr>
            <w:r w:rsidRPr="00D641CF">
              <w:rPr>
                <w:sz w:val="20"/>
                <w:szCs w:val="20"/>
              </w:rPr>
              <w:t>+3%, +14%</w:t>
            </w:r>
          </w:p>
        </w:tc>
      </w:tr>
      <w:tr w:rsidR="00CD4675" w:rsidRPr="00D641CF" w:rsidTr="008442F3">
        <w:tc>
          <w:tcPr>
            <w:tcW w:w="2977" w:type="dxa"/>
          </w:tcPr>
          <w:p w:rsidR="00CD4675" w:rsidRPr="00D641CF" w:rsidRDefault="00CD4675" w:rsidP="00086425">
            <w:pPr>
              <w:spacing w:line="360" w:lineRule="auto"/>
              <w:rPr>
                <w:sz w:val="20"/>
                <w:szCs w:val="20"/>
              </w:rPr>
            </w:pPr>
            <w:r w:rsidRPr="00D641CF">
              <w:rPr>
                <w:sz w:val="20"/>
                <w:szCs w:val="20"/>
              </w:rPr>
              <w:t>Potassium (g)</w:t>
            </w:r>
          </w:p>
        </w:tc>
        <w:tc>
          <w:tcPr>
            <w:tcW w:w="1843" w:type="dxa"/>
          </w:tcPr>
          <w:p w:rsidR="00CD4675" w:rsidRPr="00D641CF" w:rsidRDefault="00CD4675" w:rsidP="00086425">
            <w:pPr>
              <w:spacing w:line="360" w:lineRule="auto"/>
              <w:jc w:val="center"/>
              <w:rPr>
                <w:sz w:val="20"/>
                <w:szCs w:val="20"/>
              </w:rPr>
            </w:pPr>
          </w:p>
        </w:tc>
        <w:tc>
          <w:tcPr>
            <w:tcW w:w="1559" w:type="dxa"/>
          </w:tcPr>
          <w:p w:rsidR="00CD4675" w:rsidRPr="00D641CF" w:rsidRDefault="00CD4675" w:rsidP="00086425">
            <w:pPr>
              <w:spacing w:line="360" w:lineRule="auto"/>
              <w:jc w:val="center"/>
              <w:rPr>
                <w:sz w:val="20"/>
                <w:szCs w:val="20"/>
              </w:rPr>
            </w:pPr>
          </w:p>
        </w:tc>
        <w:tc>
          <w:tcPr>
            <w:tcW w:w="1985" w:type="dxa"/>
          </w:tcPr>
          <w:p w:rsidR="00CD4675" w:rsidRPr="00D641CF" w:rsidRDefault="00CD4675" w:rsidP="00086425">
            <w:pPr>
              <w:spacing w:line="360" w:lineRule="auto"/>
              <w:jc w:val="center"/>
              <w:rPr>
                <w:sz w:val="20"/>
                <w:szCs w:val="20"/>
              </w:rPr>
            </w:pPr>
          </w:p>
        </w:tc>
        <w:tc>
          <w:tcPr>
            <w:tcW w:w="1404" w:type="dxa"/>
          </w:tcPr>
          <w:p w:rsidR="00CD4675" w:rsidRPr="00D641CF" w:rsidRDefault="00CD4675" w:rsidP="00086425">
            <w:pPr>
              <w:spacing w:line="360" w:lineRule="auto"/>
              <w:jc w:val="center"/>
              <w:rPr>
                <w:sz w:val="20"/>
                <w:szCs w:val="20"/>
              </w:rPr>
            </w:pPr>
          </w:p>
        </w:tc>
        <w:tc>
          <w:tcPr>
            <w:tcW w:w="1998" w:type="dxa"/>
          </w:tcPr>
          <w:p w:rsidR="00CD4675" w:rsidRPr="00D641CF" w:rsidRDefault="00CD4675" w:rsidP="00086425">
            <w:pPr>
              <w:spacing w:line="360" w:lineRule="auto"/>
              <w:jc w:val="center"/>
              <w:rPr>
                <w:sz w:val="20"/>
                <w:szCs w:val="20"/>
              </w:rPr>
            </w:pPr>
          </w:p>
        </w:tc>
        <w:tc>
          <w:tcPr>
            <w:tcW w:w="1559" w:type="dxa"/>
          </w:tcPr>
          <w:p w:rsidR="00CD4675" w:rsidRPr="00D641CF" w:rsidRDefault="00CD4675" w:rsidP="00086425">
            <w:pPr>
              <w:spacing w:line="360" w:lineRule="auto"/>
              <w:jc w:val="center"/>
              <w:rPr>
                <w:sz w:val="20"/>
                <w:szCs w:val="20"/>
              </w:rPr>
            </w:pPr>
          </w:p>
        </w:tc>
      </w:tr>
      <w:tr w:rsidR="00CD4675" w:rsidRPr="00D641CF" w:rsidTr="008442F3">
        <w:tc>
          <w:tcPr>
            <w:tcW w:w="2977" w:type="dxa"/>
          </w:tcPr>
          <w:p w:rsidR="00CD4675" w:rsidRPr="00D641CF" w:rsidRDefault="00CD4675" w:rsidP="00B92DF0">
            <w:pPr>
              <w:spacing w:line="360" w:lineRule="auto"/>
              <w:rPr>
                <w:sz w:val="20"/>
                <w:szCs w:val="20"/>
              </w:rPr>
            </w:pPr>
            <w:r>
              <w:rPr>
                <w:sz w:val="20"/>
                <w:szCs w:val="20"/>
              </w:rPr>
              <w:t> </w:t>
            </w:r>
            <w:r>
              <w:rPr>
                <w:sz w:val="20"/>
                <w:szCs w:val="20"/>
              </w:rPr>
              <w:t xml:space="preserve">Oxford </w:t>
            </w:r>
            <w:proofErr w:type="spellStart"/>
            <w:r>
              <w:rPr>
                <w:sz w:val="20"/>
                <w:szCs w:val="20"/>
              </w:rPr>
              <w:t>WebQ</w:t>
            </w:r>
            <w:proofErr w:type="spellEnd"/>
          </w:p>
        </w:tc>
        <w:tc>
          <w:tcPr>
            <w:tcW w:w="1843" w:type="dxa"/>
          </w:tcPr>
          <w:p w:rsidR="00CD4675" w:rsidRPr="00D641CF" w:rsidRDefault="00EF7825" w:rsidP="00CD4675">
            <w:pPr>
              <w:spacing w:line="360" w:lineRule="auto"/>
              <w:jc w:val="center"/>
              <w:rPr>
                <w:sz w:val="20"/>
                <w:szCs w:val="20"/>
              </w:rPr>
            </w:pPr>
            <w:r>
              <w:rPr>
                <w:sz w:val="20"/>
                <w:szCs w:val="20"/>
              </w:rPr>
              <w:t>0.31</w:t>
            </w:r>
          </w:p>
        </w:tc>
        <w:tc>
          <w:tcPr>
            <w:tcW w:w="1559" w:type="dxa"/>
          </w:tcPr>
          <w:p w:rsidR="00CD4675" w:rsidRPr="00D641CF" w:rsidRDefault="00CD4675" w:rsidP="00B92DF0">
            <w:pPr>
              <w:spacing w:line="360" w:lineRule="auto"/>
              <w:jc w:val="center"/>
              <w:rPr>
                <w:sz w:val="20"/>
                <w:szCs w:val="20"/>
              </w:rPr>
            </w:pPr>
            <w:r w:rsidRPr="00D641CF">
              <w:rPr>
                <w:sz w:val="20"/>
                <w:szCs w:val="20"/>
              </w:rPr>
              <w:t>0.18, 0.44</w:t>
            </w:r>
          </w:p>
        </w:tc>
        <w:tc>
          <w:tcPr>
            <w:tcW w:w="1985" w:type="dxa"/>
          </w:tcPr>
          <w:p w:rsidR="00CD4675" w:rsidRPr="00D641CF" w:rsidRDefault="00EF7825" w:rsidP="008442F3">
            <w:pPr>
              <w:spacing w:line="360" w:lineRule="auto"/>
              <w:jc w:val="center"/>
              <w:rPr>
                <w:sz w:val="20"/>
                <w:szCs w:val="20"/>
              </w:rPr>
            </w:pPr>
            <w:r>
              <w:rPr>
                <w:sz w:val="20"/>
                <w:szCs w:val="20"/>
              </w:rPr>
              <w:t>0.34</w:t>
            </w:r>
          </w:p>
        </w:tc>
        <w:tc>
          <w:tcPr>
            <w:tcW w:w="1404" w:type="dxa"/>
          </w:tcPr>
          <w:p w:rsidR="00CD4675" w:rsidRPr="00D641CF" w:rsidRDefault="008442F3" w:rsidP="00B92DF0">
            <w:pPr>
              <w:spacing w:line="360" w:lineRule="auto"/>
              <w:jc w:val="center"/>
              <w:rPr>
                <w:sz w:val="20"/>
                <w:szCs w:val="20"/>
              </w:rPr>
            </w:pPr>
            <w:r w:rsidRPr="00D641CF">
              <w:rPr>
                <w:sz w:val="20"/>
                <w:szCs w:val="20"/>
              </w:rPr>
              <w:t>0.20, 0.47</w:t>
            </w:r>
          </w:p>
        </w:tc>
        <w:tc>
          <w:tcPr>
            <w:tcW w:w="1998" w:type="dxa"/>
          </w:tcPr>
          <w:p w:rsidR="00CD4675" w:rsidRPr="00D641CF" w:rsidRDefault="00EF7825" w:rsidP="008442F3">
            <w:pPr>
              <w:spacing w:line="360" w:lineRule="auto"/>
              <w:jc w:val="center"/>
              <w:rPr>
                <w:sz w:val="20"/>
                <w:szCs w:val="20"/>
              </w:rPr>
            </w:pPr>
            <w:r>
              <w:rPr>
                <w:sz w:val="20"/>
                <w:szCs w:val="20"/>
              </w:rPr>
              <w:t>+53%</w:t>
            </w:r>
          </w:p>
        </w:tc>
        <w:tc>
          <w:tcPr>
            <w:tcW w:w="1559" w:type="dxa"/>
          </w:tcPr>
          <w:p w:rsidR="00CD4675" w:rsidRPr="00D641CF" w:rsidRDefault="008442F3" w:rsidP="00B92DF0">
            <w:pPr>
              <w:spacing w:line="360" w:lineRule="auto"/>
              <w:jc w:val="center"/>
              <w:rPr>
                <w:sz w:val="20"/>
                <w:szCs w:val="20"/>
              </w:rPr>
            </w:pPr>
            <w:r w:rsidRPr="00D641CF">
              <w:rPr>
                <w:sz w:val="20"/>
                <w:szCs w:val="20"/>
              </w:rPr>
              <w:t>+42%, +64%</w:t>
            </w:r>
          </w:p>
        </w:tc>
      </w:tr>
      <w:tr w:rsidR="00CD4675" w:rsidRPr="00D641CF" w:rsidTr="008442F3">
        <w:tc>
          <w:tcPr>
            <w:tcW w:w="2977" w:type="dxa"/>
          </w:tcPr>
          <w:p w:rsidR="00CD4675" w:rsidRPr="00D641CF" w:rsidRDefault="00CD4675" w:rsidP="00B92DF0">
            <w:pPr>
              <w:spacing w:line="360" w:lineRule="auto"/>
              <w:rPr>
                <w:sz w:val="20"/>
                <w:szCs w:val="20"/>
              </w:rPr>
            </w:pPr>
            <w:r>
              <w:rPr>
                <w:sz w:val="20"/>
                <w:szCs w:val="20"/>
              </w:rPr>
              <w:t> </w:t>
            </w:r>
            <w:r>
              <w:rPr>
                <w:sz w:val="20"/>
                <w:szCs w:val="20"/>
              </w:rPr>
              <w:t>MPR</w:t>
            </w:r>
          </w:p>
        </w:tc>
        <w:tc>
          <w:tcPr>
            <w:tcW w:w="1843" w:type="dxa"/>
          </w:tcPr>
          <w:p w:rsidR="00CD4675" w:rsidRPr="00D641CF" w:rsidRDefault="00EF7825" w:rsidP="00CD4675">
            <w:pPr>
              <w:spacing w:line="360" w:lineRule="auto"/>
              <w:jc w:val="center"/>
              <w:rPr>
                <w:sz w:val="20"/>
                <w:szCs w:val="20"/>
              </w:rPr>
            </w:pPr>
            <w:r>
              <w:rPr>
                <w:sz w:val="20"/>
                <w:szCs w:val="20"/>
              </w:rPr>
              <w:t>0.35</w:t>
            </w:r>
          </w:p>
        </w:tc>
        <w:tc>
          <w:tcPr>
            <w:tcW w:w="1559" w:type="dxa"/>
          </w:tcPr>
          <w:p w:rsidR="00CD4675" w:rsidRPr="00D641CF" w:rsidRDefault="00CD4675" w:rsidP="00B92DF0">
            <w:pPr>
              <w:spacing w:line="360" w:lineRule="auto"/>
              <w:jc w:val="center"/>
              <w:rPr>
                <w:sz w:val="20"/>
                <w:szCs w:val="20"/>
              </w:rPr>
            </w:pPr>
            <w:r w:rsidRPr="00D641CF">
              <w:rPr>
                <w:sz w:val="20"/>
                <w:szCs w:val="20"/>
              </w:rPr>
              <w:t>0.22, 0.48</w:t>
            </w:r>
          </w:p>
        </w:tc>
        <w:tc>
          <w:tcPr>
            <w:tcW w:w="1985" w:type="dxa"/>
          </w:tcPr>
          <w:p w:rsidR="00CD4675" w:rsidRPr="00D641CF" w:rsidRDefault="00EF7825" w:rsidP="008442F3">
            <w:pPr>
              <w:spacing w:line="360" w:lineRule="auto"/>
              <w:jc w:val="center"/>
              <w:rPr>
                <w:sz w:val="20"/>
                <w:szCs w:val="20"/>
              </w:rPr>
            </w:pPr>
            <w:r>
              <w:rPr>
                <w:sz w:val="20"/>
                <w:szCs w:val="20"/>
              </w:rPr>
              <w:t>0.37</w:t>
            </w:r>
          </w:p>
        </w:tc>
        <w:tc>
          <w:tcPr>
            <w:tcW w:w="1404" w:type="dxa"/>
          </w:tcPr>
          <w:p w:rsidR="00CD4675" w:rsidRPr="00D641CF" w:rsidRDefault="008442F3" w:rsidP="00B92DF0">
            <w:pPr>
              <w:spacing w:line="360" w:lineRule="auto"/>
              <w:jc w:val="center"/>
              <w:rPr>
                <w:sz w:val="20"/>
                <w:szCs w:val="20"/>
              </w:rPr>
            </w:pPr>
            <w:r w:rsidRPr="00D641CF">
              <w:rPr>
                <w:sz w:val="20"/>
                <w:szCs w:val="20"/>
              </w:rPr>
              <w:t>0.25, 0.49</w:t>
            </w:r>
          </w:p>
        </w:tc>
        <w:tc>
          <w:tcPr>
            <w:tcW w:w="1998" w:type="dxa"/>
          </w:tcPr>
          <w:p w:rsidR="00CD4675" w:rsidRPr="00D641CF" w:rsidRDefault="00EF7825" w:rsidP="008442F3">
            <w:pPr>
              <w:spacing w:line="360" w:lineRule="auto"/>
              <w:jc w:val="center"/>
              <w:rPr>
                <w:sz w:val="20"/>
                <w:szCs w:val="20"/>
              </w:rPr>
            </w:pPr>
            <w:r>
              <w:rPr>
                <w:sz w:val="20"/>
                <w:szCs w:val="20"/>
              </w:rPr>
              <w:t>+47%</w:t>
            </w:r>
          </w:p>
        </w:tc>
        <w:tc>
          <w:tcPr>
            <w:tcW w:w="1559" w:type="dxa"/>
          </w:tcPr>
          <w:p w:rsidR="00CD4675" w:rsidRPr="00D641CF" w:rsidRDefault="008442F3" w:rsidP="00B92DF0">
            <w:pPr>
              <w:spacing w:line="360" w:lineRule="auto"/>
              <w:jc w:val="center"/>
              <w:rPr>
                <w:sz w:val="20"/>
                <w:szCs w:val="20"/>
              </w:rPr>
            </w:pPr>
            <w:r w:rsidRPr="00D641CF">
              <w:rPr>
                <w:sz w:val="20"/>
                <w:szCs w:val="20"/>
              </w:rPr>
              <w:t>+37%, +57%</w:t>
            </w:r>
          </w:p>
        </w:tc>
      </w:tr>
      <w:tr w:rsidR="00CD4675" w:rsidRPr="00D641CF" w:rsidTr="008442F3">
        <w:tc>
          <w:tcPr>
            <w:tcW w:w="2977" w:type="dxa"/>
          </w:tcPr>
          <w:p w:rsidR="00CD4675" w:rsidRDefault="00CD4675" w:rsidP="00B92DF0">
            <w:pPr>
              <w:spacing w:line="360" w:lineRule="auto"/>
              <w:rPr>
                <w:sz w:val="20"/>
                <w:szCs w:val="20"/>
              </w:rPr>
            </w:pPr>
            <w:r w:rsidRPr="00D641CF">
              <w:rPr>
                <w:sz w:val="20"/>
                <w:szCs w:val="20"/>
              </w:rPr>
              <w:t>Total sugars (g)</w:t>
            </w:r>
          </w:p>
        </w:tc>
        <w:tc>
          <w:tcPr>
            <w:tcW w:w="1843" w:type="dxa"/>
          </w:tcPr>
          <w:p w:rsidR="00CD4675" w:rsidRPr="00D641CF" w:rsidRDefault="00CD4675" w:rsidP="00B92DF0">
            <w:pPr>
              <w:spacing w:line="360" w:lineRule="auto"/>
              <w:jc w:val="center"/>
              <w:rPr>
                <w:sz w:val="20"/>
                <w:szCs w:val="20"/>
              </w:rPr>
            </w:pPr>
          </w:p>
        </w:tc>
        <w:tc>
          <w:tcPr>
            <w:tcW w:w="1559" w:type="dxa"/>
          </w:tcPr>
          <w:p w:rsidR="00CD4675" w:rsidRPr="00D641CF" w:rsidRDefault="00CD4675" w:rsidP="00B92DF0">
            <w:pPr>
              <w:spacing w:line="360" w:lineRule="auto"/>
              <w:jc w:val="center"/>
              <w:rPr>
                <w:sz w:val="20"/>
                <w:szCs w:val="20"/>
              </w:rPr>
            </w:pPr>
          </w:p>
        </w:tc>
        <w:tc>
          <w:tcPr>
            <w:tcW w:w="1985" w:type="dxa"/>
          </w:tcPr>
          <w:p w:rsidR="00CD4675" w:rsidRPr="00D641CF" w:rsidRDefault="00CD4675" w:rsidP="00B92DF0">
            <w:pPr>
              <w:spacing w:line="360" w:lineRule="auto"/>
              <w:jc w:val="center"/>
              <w:rPr>
                <w:sz w:val="20"/>
                <w:szCs w:val="20"/>
              </w:rPr>
            </w:pPr>
          </w:p>
        </w:tc>
        <w:tc>
          <w:tcPr>
            <w:tcW w:w="1404" w:type="dxa"/>
          </w:tcPr>
          <w:p w:rsidR="00CD4675" w:rsidRPr="00D641CF" w:rsidRDefault="00CD4675" w:rsidP="00B92DF0">
            <w:pPr>
              <w:spacing w:line="360" w:lineRule="auto"/>
              <w:jc w:val="center"/>
              <w:rPr>
                <w:sz w:val="20"/>
                <w:szCs w:val="20"/>
              </w:rPr>
            </w:pPr>
          </w:p>
        </w:tc>
        <w:tc>
          <w:tcPr>
            <w:tcW w:w="1998" w:type="dxa"/>
          </w:tcPr>
          <w:p w:rsidR="00CD4675" w:rsidRPr="00D641CF" w:rsidRDefault="00CD4675" w:rsidP="00B92DF0">
            <w:pPr>
              <w:spacing w:line="360" w:lineRule="auto"/>
              <w:jc w:val="center"/>
              <w:rPr>
                <w:sz w:val="20"/>
                <w:szCs w:val="20"/>
              </w:rPr>
            </w:pPr>
          </w:p>
        </w:tc>
        <w:tc>
          <w:tcPr>
            <w:tcW w:w="1559" w:type="dxa"/>
          </w:tcPr>
          <w:p w:rsidR="00CD4675" w:rsidRPr="00D641CF" w:rsidRDefault="00CD4675" w:rsidP="00B92DF0">
            <w:pPr>
              <w:spacing w:line="360" w:lineRule="auto"/>
              <w:jc w:val="center"/>
              <w:rPr>
                <w:sz w:val="20"/>
                <w:szCs w:val="20"/>
              </w:rPr>
            </w:pPr>
          </w:p>
        </w:tc>
      </w:tr>
      <w:tr w:rsidR="00CD4675" w:rsidRPr="00D641CF" w:rsidTr="008442F3">
        <w:tc>
          <w:tcPr>
            <w:tcW w:w="2977" w:type="dxa"/>
          </w:tcPr>
          <w:p w:rsidR="00CD4675" w:rsidRPr="00D641CF" w:rsidRDefault="00CD4675" w:rsidP="0023243C">
            <w:pPr>
              <w:spacing w:line="360" w:lineRule="auto"/>
              <w:rPr>
                <w:sz w:val="20"/>
                <w:szCs w:val="20"/>
              </w:rPr>
            </w:pPr>
            <w:r>
              <w:rPr>
                <w:sz w:val="20"/>
                <w:szCs w:val="20"/>
              </w:rPr>
              <w:t> </w:t>
            </w:r>
            <w:r>
              <w:rPr>
                <w:sz w:val="20"/>
                <w:szCs w:val="20"/>
              </w:rPr>
              <w:t xml:space="preserve">Oxford </w:t>
            </w:r>
            <w:proofErr w:type="spellStart"/>
            <w:r>
              <w:rPr>
                <w:sz w:val="20"/>
                <w:szCs w:val="20"/>
              </w:rPr>
              <w:t>WebQ</w:t>
            </w:r>
            <w:proofErr w:type="spellEnd"/>
          </w:p>
        </w:tc>
        <w:tc>
          <w:tcPr>
            <w:tcW w:w="1843" w:type="dxa"/>
          </w:tcPr>
          <w:p w:rsidR="00CD4675" w:rsidRPr="00D641CF" w:rsidRDefault="00EF7825" w:rsidP="00CD4675">
            <w:pPr>
              <w:spacing w:line="360" w:lineRule="auto"/>
              <w:jc w:val="center"/>
              <w:rPr>
                <w:sz w:val="20"/>
                <w:szCs w:val="20"/>
              </w:rPr>
            </w:pPr>
            <w:r>
              <w:rPr>
                <w:sz w:val="20"/>
                <w:szCs w:val="20"/>
              </w:rPr>
              <w:t>0.31</w:t>
            </w:r>
          </w:p>
        </w:tc>
        <w:tc>
          <w:tcPr>
            <w:tcW w:w="1559" w:type="dxa"/>
          </w:tcPr>
          <w:p w:rsidR="00CD4675" w:rsidRPr="00D641CF" w:rsidRDefault="00CD4675" w:rsidP="0023243C">
            <w:pPr>
              <w:spacing w:line="360" w:lineRule="auto"/>
              <w:jc w:val="center"/>
              <w:rPr>
                <w:sz w:val="20"/>
                <w:szCs w:val="20"/>
              </w:rPr>
            </w:pPr>
            <w:r w:rsidRPr="00D641CF">
              <w:rPr>
                <w:sz w:val="20"/>
                <w:szCs w:val="20"/>
              </w:rPr>
              <w:t>0.18, 0.44</w:t>
            </w:r>
          </w:p>
        </w:tc>
        <w:tc>
          <w:tcPr>
            <w:tcW w:w="1985" w:type="dxa"/>
          </w:tcPr>
          <w:p w:rsidR="00CD4675" w:rsidRPr="00D641CF" w:rsidRDefault="00EF7825" w:rsidP="008442F3">
            <w:pPr>
              <w:spacing w:line="360" w:lineRule="auto"/>
              <w:jc w:val="center"/>
              <w:rPr>
                <w:sz w:val="20"/>
                <w:szCs w:val="20"/>
              </w:rPr>
            </w:pPr>
            <w:r>
              <w:rPr>
                <w:sz w:val="20"/>
                <w:szCs w:val="20"/>
              </w:rPr>
              <w:t>0.33</w:t>
            </w:r>
          </w:p>
        </w:tc>
        <w:tc>
          <w:tcPr>
            <w:tcW w:w="1404" w:type="dxa"/>
          </w:tcPr>
          <w:p w:rsidR="00CD4675" w:rsidRPr="00D641CF" w:rsidRDefault="008442F3" w:rsidP="0023243C">
            <w:pPr>
              <w:spacing w:line="360" w:lineRule="auto"/>
              <w:jc w:val="center"/>
              <w:rPr>
                <w:sz w:val="20"/>
                <w:szCs w:val="20"/>
              </w:rPr>
            </w:pPr>
            <w:r w:rsidRPr="00D641CF">
              <w:rPr>
                <w:sz w:val="20"/>
                <w:szCs w:val="20"/>
              </w:rPr>
              <w:t>0.20, 0.46</w:t>
            </w:r>
          </w:p>
        </w:tc>
        <w:tc>
          <w:tcPr>
            <w:tcW w:w="1998" w:type="dxa"/>
          </w:tcPr>
          <w:p w:rsidR="00CD4675" w:rsidRPr="00D641CF" w:rsidRDefault="00EF7825" w:rsidP="008442F3">
            <w:pPr>
              <w:spacing w:line="360" w:lineRule="auto"/>
              <w:jc w:val="center"/>
              <w:rPr>
                <w:sz w:val="20"/>
                <w:szCs w:val="20"/>
              </w:rPr>
            </w:pPr>
            <w:r>
              <w:rPr>
                <w:sz w:val="20"/>
                <w:szCs w:val="20"/>
              </w:rPr>
              <w:t>-25%</w:t>
            </w:r>
          </w:p>
        </w:tc>
        <w:tc>
          <w:tcPr>
            <w:tcW w:w="1559" w:type="dxa"/>
          </w:tcPr>
          <w:p w:rsidR="00CD4675" w:rsidRPr="00D641CF" w:rsidRDefault="008442F3" w:rsidP="0023243C">
            <w:pPr>
              <w:spacing w:line="360" w:lineRule="auto"/>
              <w:jc w:val="center"/>
              <w:rPr>
                <w:sz w:val="20"/>
                <w:szCs w:val="20"/>
              </w:rPr>
            </w:pPr>
            <w:r w:rsidRPr="00D641CF">
              <w:rPr>
                <w:sz w:val="20"/>
                <w:szCs w:val="20"/>
              </w:rPr>
              <w:t>-18%, -32%</w:t>
            </w:r>
          </w:p>
        </w:tc>
      </w:tr>
      <w:tr w:rsidR="00CD4675" w:rsidRPr="00D641CF" w:rsidTr="008442F3">
        <w:tc>
          <w:tcPr>
            <w:tcW w:w="2977" w:type="dxa"/>
          </w:tcPr>
          <w:p w:rsidR="00CD4675" w:rsidRPr="00D641CF" w:rsidRDefault="00CD4675" w:rsidP="0023243C">
            <w:pPr>
              <w:spacing w:line="360" w:lineRule="auto"/>
              <w:rPr>
                <w:sz w:val="20"/>
                <w:szCs w:val="20"/>
              </w:rPr>
            </w:pPr>
            <w:r>
              <w:rPr>
                <w:sz w:val="20"/>
                <w:szCs w:val="20"/>
              </w:rPr>
              <w:t> </w:t>
            </w:r>
            <w:r>
              <w:rPr>
                <w:sz w:val="20"/>
                <w:szCs w:val="20"/>
              </w:rPr>
              <w:t>MPR</w:t>
            </w:r>
          </w:p>
        </w:tc>
        <w:tc>
          <w:tcPr>
            <w:tcW w:w="1843" w:type="dxa"/>
          </w:tcPr>
          <w:p w:rsidR="00CD4675" w:rsidRPr="00D641CF" w:rsidRDefault="00EF7825" w:rsidP="00CD4675">
            <w:pPr>
              <w:spacing w:line="360" w:lineRule="auto"/>
              <w:jc w:val="center"/>
              <w:rPr>
                <w:sz w:val="20"/>
                <w:szCs w:val="20"/>
              </w:rPr>
            </w:pPr>
            <w:r>
              <w:rPr>
                <w:sz w:val="20"/>
                <w:szCs w:val="20"/>
              </w:rPr>
              <w:t>0.16</w:t>
            </w:r>
          </w:p>
        </w:tc>
        <w:tc>
          <w:tcPr>
            <w:tcW w:w="1559" w:type="dxa"/>
          </w:tcPr>
          <w:p w:rsidR="00CD4675" w:rsidRPr="00D641CF" w:rsidRDefault="00CD4675" w:rsidP="0023243C">
            <w:pPr>
              <w:spacing w:line="360" w:lineRule="auto"/>
              <w:jc w:val="center"/>
              <w:rPr>
                <w:sz w:val="20"/>
                <w:szCs w:val="20"/>
              </w:rPr>
            </w:pPr>
            <w:r w:rsidRPr="00D641CF">
              <w:rPr>
                <w:sz w:val="20"/>
                <w:szCs w:val="20"/>
              </w:rPr>
              <w:t>0.01, 0.30</w:t>
            </w:r>
          </w:p>
        </w:tc>
        <w:tc>
          <w:tcPr>
            <w:tcW w:w="1985" w:type="dxa"/>
          </w:tcPr>
          <w:p w:rsidR="00CD4675" w:rsidRPr="00D641CF" w:rsidRDefault="00EF7825" w:rsidP="008442F3">
            <w:pPr>
              <w:spacing w:line="360" w:lineRule="auto"/>
              <w:jc w:val="center"/>
              <w:rPr>
                <w:sz w:val="20"/>
                <w:szCs w:val="20"/>
              </w:rPr>
            </w:pPr>
            <w:r>
              <w:rPr>
                <w:sz w:val="20"/>
                <w:szCs w:val="20"/>
              </w:rPr>
              <w:t>0.15</w:t>
            </w:r>
          </w:p>
        </w:tc>
        <w:tc>
          <w:tcPr>
            <w:tcW w:w="1404" w:type="dxa"/>
          </w:tcPr>
          <w:p w:rsidR="00CD4675" w:rsidRPr="00D641CF" w:rsidRDefault="008442F3" w:rsidP="0023243C">
            <w:pPr>
              <w:spacing w:line="360" w:lineRule="auto"/>
              <w:jc w:val="center"/>
              <w:rPr>
                <w:sz w:val="20"/>
                <w:szCs w:val="20"/>
              </w:rPr>
            </w:pPr>
            <w:r w:rsidRPr="00D641CF">
              <w:rPr>
                <w:sz w:val="20"/>
                <w:szCs w:val="20"/>
              </w:rPr>
              <w:t>0.01, 0.30</w:t>
            </w:r>
          </w:p>
        </w:tc>
        <w:tc>
          <w:tcPr>
            <w:tcW w:w="1998" w:type="dxa"/>
          </w:tcPr>
          <w:p w:rsidR="00CD4675" w:rsidRPr="00D641CF" w:rsidRDefault="00EF7825" w:rsidP="008442F3">
            <w:pPr>
              <w:spacing w:line="360" w:lineRule="auto"/>
              <w:jc w:val="center"/>
              <w:rPr>
                <w:sz w:val="20"/>
                <w:szCs w:val="20"/>
              </w:rPr>
            </w:pPr>
            <w:r>
              <w:rPr>
                <w:sz w:val="20"/>
                <w:szCs w:val="20"/>
              </w:rPr>
              <w:t>-32%</w:t>
            </w:r>
          </w:p>
        </w:tc>
        <w:tc>
          <w:tcPr>
            <w:tcW w:w="1559" w:type="dxa"/>
          </w:tcPr>
          <w:p w:rsidR="00CD4675" w:rsidRPr="00D641CF" w:rsidRDefault="008442F3" w:rsidP="0023243C">
            <w:pPr>
              <w:spacing w:line="360" w:lineRule="auto"/>
              <w:jc w:val="center"/>
              <w:rPr>
                <w:sz w:val="20"/>
                <w:szCs w:val="20"/>
              </w:rPr>
            </w:pPr>
            <w:r w:rsidRPr="00D641CF">
              <w:rPr>
                <w:sz w:val="20"/>
                <w:szCs w:val="20"/>
              </w:rPr>
              <w:t>-25%, -39%</w:t>
            </w:r>
          </w:p>
        </w:tc>
      </w:tr>
      <w:tr w:rsidR="00CD4675" w:rsidRPr="00D641CF" w:rsidTr="008442F3">
        <w:tc>
          <w:tcPr>
            <w:tcW w:w="2977" w:type="dxa"/>
          </w:tcPr>
          <w:p w:rsidR="00CD4675" w:rsidRPr="00D641CF" w:rsidRDefault="00CD4675" w:rsidP="00B92DF0">
            <w:pPr>
              <w:spacing w:line="360" w:lineRule="auto"/>
              <w:rPr>
                <w:i/>
                <w:sz w:val="20"/>
                <w:szCs w:val="20"/>
              </w:rPr>
            </w:pPr>
            <w:r w:rsidRPr="00D641CF">
              <w:rPr>
                <w:i/>
                <w:sz w:val="20"/>
                <w:szCs w:val="20"/>
              </w:rPr>
              <w:t>Energy expenditure:</w:t>
            </w:r>
          </w:p>
        </w:tc>
        <w:tc>
          <w:tcPr>
            <w:tcW w:w="1843" w:type="dxa"/>
          </w:tcPr>
          <w:p w:rsidR="00CD4675" w:rsidRPr="00D641CF" w:rsidRDefault="00CD4675" w:rsidP="00B92DF0">
            <w:pPr>
              <w:spacing w:line="360" w:lineRule="auto"/>
              <w:jc w:val="center"/>
              <w:rPr>
                <w:sz w:val="20"/>
                <w:szCs w:val="20"/>
              </w:rPr>
            </w:pPr>
          </w:p>
        </w:tc>
        <w:tc>
          <w:tcPr>
            <w:tcW w:w="1559" w:type="dxa"/>
          </w:tcPr>
          <w:p w:rsidR="00CD4675" w:rsidRPr="00D641CF" w:rsidRDefault="00CD4675" w:rsidP="00B92DF0">
            <w:pPr>
              <w:spacing w:line="360" w:lineRule="auto"/>
              <w:jc w:val="center"/>
              <w:rPr>
                <w:sz w:val="20"/>
                <w:szCs w:val="20"/>
              </w:rPr>
            </w:pPr>
          </w:p>
        </w:tc>
        <w:tc>
          <w:tcPr>
            <w:tcW w:w="1985" w:type="dxa"/>
          </w:tcPr>
          <w:p w:rsidR="00CD4675" w:rsidRPr="00D641CF" w:rsidRDefault="00CD4675" w:rsidP="00B92DF0">
            <w:pPr>
              <w:spacing w:line="360" w:lineRule="auto"/>
              <w:jc w:val="center"/>
              <w:rPr>
                <w:sz w:val="20"/>
                <w:szCs w:val="20"/>
              </w:rPr>
            </w:pPr>
          </w:p>
        </w:tc>
        <w:tc>
          <w:tcPr>
            <w:tcW w:w="1404" w:type="dxa"/>
          </w:tcPr>
          <w:p w:rsidR="00CD4675" w:rsidRPr="00D641CF" w:rsidRDefault="00CD4675" w:rsidP="00B92DF0">
            <w:pPr>
              <w:spacing w:line="360" w:lineRule="auto"/>
              <w:jc w:val="center"/>
              <w:rPr>
                <w:sz w:val="20"/>
                <w:szCs w:val="20"/>
              </w:rPr>
            </w:pPr>
          </w:p>
        </w:tc>
        <w:tc>
          <w:tcPr>
            <w:tcW w:w="1998" w:type="dxa"/>
          </w:tcPr>
          <w:p w:rsidR="00CD4675" w:rsidRPr="00D641CF" w:rsidRDefault="00CD4675" w:rsidP="00B92DF0">
            <w:pPr>
              <w:spacing w:line="360" w:lineRule="auto"/>
              <w:jc w:val="center"/>
              <w:rPr>
                <w:sz w:val="20"/>
                <w:szCs w:val="20"/>
              </w:rPr>
            </w:pPr>
          </w:p>
        </w:tc>
        <w:tc>
          <w:tcPr>
            <w:tcW w:w="1559" w:type="dxa"/>
          </w:tcPr>
          <w:p w:rsidR="00CD4675" w:rsidRPr="00D641CF" w:rsidRDefault="00CD4675" w:rsidP="00B92DF0">
            <w:pPr>
              <w:spacing w:line="360" w:lineRule="auto"/>
              <w:jc w:val="center"/>
              <w:rPr>
                <w:sz w:val="20"/>
                <w:szCs w:val="20"/>
              </w:rPr>
            </w:pPr>
          </w:p>
        </w:tc>
      </w:tr>
      <w:tr w:rsidR="00CD4675" w:rsidRPr="00D641CF" w:rsidTr="008442F3">
        <w:tc>
          <w:tcPr>
            <w:tcW w:w="2977" w:type="dxa"/>
          </w:tcPr>
          <w:p w:rsidR="00CD4675" w:rsidRPr="00D641CF" w:rsidRDefault="00CD4675" w:rsidP="00B92DF0">
            <w:pPr>
              <w:spacing w:line="360" w:lineRule="auto"/>
              <w:rPr>
                <w:i/>
                <w:sz w:val="20"/>
                <w:szCs w:val="20"/>
              </w:rPr>
            </w:pPr>
            <w:r w:rsidRPr="00D641CF">
              <w:rPr>
                <w:sz w:val="20"/>
                <w:szCs w:val="20"/>
              </w:rPr>
              <w:t>Total energy expenditure (MJ)</w:t>
            </w:r>
          </w:p>
        </w:tc>
        <w:tc>
          <w:tcPr>
            <w:tcW w:w="1843" w:type="dxa"/>
          </w:tcPr>
          <w:p w:rsidR="00CD4675" w:rsidRPr="00D641CF" w:rsidRDefault="00CD4675" w:rsidP="00B92DF0">
            <w:pPr>
              <w:spacing w:line="360" w:lineRule="auto"/>
              <w:jc w:val="center"/>
              <w:rPr>
                <w:sz w:val="20"/>
                <w:szCs w:val="20"/>
              </w:rPr>
            </w:pPr>
          </w:p>
        </w:tc>
        <w:tc>
          <w:tcPr>
            <w:tcW w:w="1559" w:type="dxa"/>
          </w:tcPr>
          <w:p w:rsidR="00CD4675" w:rsidRPr="00D641CF" w:rsidRDefault="00CD4675" w:rsidP="0023243C">
            <w:pPr>
              <w:spacing w:line="360" w:lineRule="auto"/>
              <w:jc w:val="center"/>
              <w:rPr>
                <w:sz w:val="20"/>
                <w:szCs w:val="20"/>
              </w:rPr>
            </w:pPr>
          </w:p>
        </w:tc>
        <w:tc>
          <w:tcPr>
            <w:tcW w:w="1985" w:type="dxa"/>
          </w:tcPr>
          <w:p w:rsidR="00CD4675" w:rsidRPr="00D641CF" w:rsidRDefault="00CD4675" w:rsidP="0023243C">
            <w:pPr>
              <w:spacing w:line="360" w:lineRule="auto"/>
              <w:jc w:val="center"/>
              <w:rPr>
                <w:sz w:val="20"/>
                <w:szCs w:val="20"/>
              </w:rPr>
            </w:pPr>
          </w:p>
        </w:tc>
        <w:tc>
          <w:tcPr>
            <w:tcW w:w="1404" w:type="dxa"/>
          </w:tcPr>
          <w:p w:rsidR="00CD4675" w:rsidRPr="00D641CF" w:rsidRDefault="00CD4675" w:rsidP="0023243C">
            <w:pPr>
              <w:spacing w:line="360" w:lineRule="auto"/>
              <w:jc w:val="center"/>
              <w:rPr>
                <w:sz w:val="20"/>
                <w:szCs w:val="20"/>
              </w:rPr>
            </w:pPr>
          </w:p>
        </w:tc>
        <w:tc>
          <w:tcPr>
            <w:tcW w:w="1998" w:type="dxa"/>
          </w:tcPr>
          <w:p w:rsidR="00CD4675" w:rsidRPr="00D641CF" w:rsidRDefault="00CD4675" w:rsidP="0023243C">
            <w:pPr>
              <w:spacing w:line="360" w:lineRule="auto"/>
              <w:jc w:val="center"/>
              <w:rPr>
                <w:sz w:val="20"/>
                <w:szCs w:val="20"/>
              </w:rPr>
            </w:pPr>
          </w:p>
        </w:tc>
        <w:tc>
          <w:tcPr>
            <w:tcW w:w="1559" w:type="dxa"/>
          </w:tcPr>
          <w:p w:rsidR="00CD4675" w:rsidRPr="00D641CF" w:rsidRDefault="00CD4675" w:rsidP="0023243C">
            <w:pPr>
              <w:spacing w:line="360" w:lineRule="auto"/>
              <w:jc w:val="center"/>
              <w:rPr>
                <w:sz w:val="20"/>
                <w:szCs w:val="20"/>
              </w:rPr>
            </w:pPr>
          </w:p>
        </w:tc>
      </w:tr>
      <w:tr w:rsidR="00CD4675" w:rsidRPr="00D641CF" w:rsidTr="008442F3">
        <w:tc>
          <w:tcPr>
            <w:tcW w:w="2977" w:type="dxa"/>
          </w:tcPr>
          <w:p w:rsidR="00CD4675" w:rsidRPr="00D641CF" w:rsidRDefault="00CD4675" w:rsidP="00CD4675">
            <w:pPr>
              <w:spacing w:line="360" w:lineRule="auto"/>
              <w:rPr>
                <w:sz w:val="20"/>
                <w:szCs w:val="20"/>
              </w:rPr>
            </w:pPr>
            <w:r>
              <w:rPr>
                <w:sz w:val="20"/>
                <w:szCs w:val="20"/>
              </w:rPr>
              <w:t> </w:t>
            </w:r>
            <w:r>
              <w:rPr>
                <w:sz w:val="20"/>
                <w:szCs w:val="20"/>
              </w:rPr>
              <w:t xml:space="preserve">Oxford </w:t>
            </w:r>
            <w:proofErr w:type="spellStart"/>
            <w:r>
              <w:rPr>
                <w:sz w:val="20"/>
                <w:szCs w:val="20"/>
              </w:rPr>
              <w:t>WebQ</w:t>
            </w:r>
            <w:proofErr w:type="spellEnd"/>
          </w:p>
        </w:tc>
        <w:tc>
          <w:tcPr>
            <w:tcW w:w="1843" w:type="dxa"/>
          </w:tcPr>
          <w:p w:rsidR="00CD4675" w:rsidRPr="00D641CF" w:rsidRDefault="00EF7825" w:rsidP="00CD4675">
            <w:pPr>
              <w:spacing w:line="360" w:lineRule="auto"/>
              <w:jc w:val="center"/>
              <w:rPr>
                <w:sz w:val="20"/>
                <w:szCs w:val="20"/>
              </w:rPr>
            </w:pPr>
            <w:r>
              <w:rPr>
                <w:sz w:val="20"/>
                <w:szCs w:val="20"/>
              </w:rPr>
              <w:t>0.22</w:t>
            </w:r>
          </w:p>
        </w:tc>
        <w:tc>
          <w:tcPr>
            <w:tcW w:w="1559" w:type="dxa"/>
          </w:tcPr>
          <w:p w:rsidR="00CD4675" w:rsidRPr="00D641CF" w:rsidRDefault="00CD4675" w:rsidP="0023243C">
            <w:pPr>
              <w:spacing w:line="360" w:lineRule="auto"/>
              <w:jc w:val="center"/>
              <w:rPr>
                <w:sz w:val="20"/>
                <w:szCs w:val="20"/>
              </w:rPr>
            </w:pPr>
            <w:r w:rsidRPr="00D641CF">
              <w:rPr>
                <w:sz w:val="20"/>
                <w:szCs w:val="20"/>
              </w:rPr>
              <w:t>0.12, 0.33</w:t>
            </w:r>
          </w:p>
        </w:tc>
        <w:tc>
          <w:tcPr>
            <w:tcW w:w="1985" w:type="dxa"/>
          </w:tcPr>
          <w:p w:rsidR="00CD4675" w:rsidRPr="00D641CF" w:rsidRDefault="00EF7825" w:rsidP="008442F3">
            <w:pPr>
              <w:spacing w:line="360" w:lineRule="auto"/>
              <w:jc w:val="center"/>
              <w:rPr>
                <w:sz w:val="20"/>
                <w:szCs w:val="20"/>
              </w:rPr>
            </w:pPr>
            <w:r>
              <w:rPr>
                <w:sz w:val="20"/>
                <w:szCs w:val="20"/>
              </w:rPr>
              <w:t>0.32</w:t>
            </w:r>
          </w:p>
        </w:tc>
        <w:tc>
          <w:tcPr>
            <w:tcW w:w="1404" w:type="dxa"/>
          </w:tcPr>
          <w:p w:rsidR="00CD4675" w:rsidRPr="00D641CF" w:rsidRDefault="008442F3" w:rsidP="0023243C">
            <w:pPr>
              <w:spacing w:line="360" w:lineRule="auto"/>
              <w:jc w:val="center"/>
              <w:rPr>
                <w:sz w:val="20"/>
                <w:szCs w:val="20"/>
              </w:rPr>
            </w:pPr>
            <w:r w:rsidRPr="00D641CF">
              <w:rPr>
                <w:sz w:val="20"/>
                <w:szCs w:val="20"/>
              </w:rPr>
              <w:t>0.18, 0.46</w:t>
            </w:r>
          </w:p>
        </w:tc>
        <w:tc>
          <w:tcPr>
            <w:tcW w:w="1998" w:type="dxa"/>
          </w:tcPr>
          <w:p w:rsidR="00CD4675" w:rsidRPr="00D641CF" w:rsidRDefault="00EF7825" w:rsidP="008442F3">
            <w:pPr>
              <w:spacing w:line="360" w:lineRule="auto"/>
              <w:jc w:val="center"/>
              <w:rPr>
                <w:sz w:val="20"/>
                <w:szCs w:val="20"/>
              </w:rPr>
            </w:pPr>
            <w:r>
              <w:rPr>
                <w:sz w:val="20"/>
                <w:szCs w:val="20"/>
              </w:rPr>
              <w:t>-22%</w:t>
            </w:r>
          </w:p>
        </w:tc>
        <w:tc>
          <w:tcPr>
            <w:tcW w:w="1559" w:type="dxa"/>
          </w:tcPr>
          <w:p w:rsidR="00CD4675" w:rsidRPr="00D641CF" w:rsidRDefault="008442F3" w:rsidP="0023243C">
            <w:pPr>
              <w:spacing w:line="360" w:lineRule="auto"/>
              <w:jc w:val="center"/>
              <w:rPr>
                <w:sz w:val="20"/>
                <w:szCs w:val="20"/>
              </w:rPr>
            </w:pPr>
            <w:r w:rsidRPr="00D641CF">
              <w:rPr>
                <w:sz w:val="20"/>
                <w:szCs w:val="20"/>
              </w:rPr>
              <w:t>-17%, -27%</w:t>
            </w:r>
          </w:p>
        </w:tc>
      </w:tr>
      <w:tr w:rsidR="00CD4675" w:rsidRPr="00D641CF" w:rsidTr="008442F3">
        <w:tc>
          <w:tcPr>
            <w:tcW w:w="2977" w:type="dxa"/>
          </w:tcPr>
          <w:p w:rsidR="00CD4675" w:rsidRPr="00D641CF" w:rsidRDefault="00CD4675" w:rsidP="0023243C">
            <w:pPr>
              <w:spacing w:line="360" w:lineRule="auto"/>
              <w:rPr>
                <w:sz w:val="20"/>
                <w:szCs w:val="20"/>
              </w:rPr>
            </w:pPr>
            <w:r>
              <w:rPr>
                <w:sz w:val="20"/>
                <w:szCs w:val="20"/>
              </w:rPr>
              <w:t> </w:t>
            </w:r>
            <w:r>
              <w:rPr>
                <w:sz w:val="20"/>
                <w:szCs w:val="20"/>
              </w:rPr>
              <w:t>MPR</w:t>
            </w:r>
          </w:p>
        </w:tc>
        <w:tc>
          <w:tcPr>
            <w:tcW w:w="1843" w:type="dxa"/>
          </w:tcPr>
          <w:p w:rsidR="00CD4675" w:rsidRPr="00D641CF" w:rsidRDefault="00EF7825" w:rsidP="00CD4675">
            <w:pPr>
              <w:spacing w:line="360" w:lineRule="auto"/>
              <w:jc w:val="center"/>
              <w:rPr>
                <w:sz w:val="20"/>
                <w:szCs w:val="20"/>
              </w:rPr>
            </w:pPr>
            <w:r>
              <w:rPr>
                <w:sz w:val="20"/>
                <w:szCs w:val="20"/>
              </w:rPr>
              <w:t>0.30</w:t>
            </w:r>
          </w:p>
        </w:tc>
        <w:tc>
          <w:tcPr>
            <w:tcW w:w="1559" w:type="dxa"/>
          </w:tcPr>
          <w:p w:rsidR="00CD4675" w:rsidRPr="00D641CF" w:rsidRDefault="00CD4675" w:rsidP="0023243C">
            <w:pPr>
              <w:spacing w:line="360" w:lineRule="auto"/>
              <w:jc w:val="center"/>
              <w:rPr>
                <w:sz w:val="20"/>
                <w:szCs w:val="20"/>
              </w:rPr>
            </w:pPr>
            <w:r w:rsidRPr="00D641CF">
              <w:rPr>
                <w:sz w:val="20"/>
                <w:szCs w:val="20"/>
              </w:rPr>
              <w:t>0.17, 0.42</w:t>
            </w:r>
          </w:p>
        </w:tc>
        <w:tc>
          <w:tcPr>
            <w:tcW w:w="1985" w:type="dxa"/>
          </w:tcPr>
          <w:p w:rsidR="00CD4675" w:rsidRPr="00D641CF" w:rsidRDefault="00EF7825" w:rsidP="008442F3">
            <w:pPr>
              <w:spacing w:line="360" w:lineRule="auto"/>
              <w:jc w:val="center"/>
              <w:rPr>
                <w:sz w:val="20"/>
                <w:szCs w:val="20"/>
              </w:rPr>
            </w:pPr>
            <w:r>
              <w:rPr>
                <w:sz w:val="20"/>
                <w:szCs w:val="20"/>
              </w:rPr>
              <w:t>0.36</w:t>
            </w:r>
          </w:p>
        </w:tc>
        <w:tc>
          <w:tcPr>
            <w:tcW w:w="1404" w:type="dxa"/>
          </w:tcPr>
          <w:p w:rsidR="00CD4675" w:rsidRPr="00D641CF" w:rsidRDefault="008442F3" w:rsidP="0023243C">
            <w:pPr>
              <w:spacing w:line="360" w:lineRule="auto"/>
              <w:jc w:val="center"/>
              <w:rPr>
                <w:sz w:val="20"/>
                <w:szCs w:val="20"/>
              </w:rPr>
            </w:pPr>
            <w:r w:rsidRPr="00D641CF">
              <w:rPr>
                <w:sz w:val="20"/>
                <w:szCs w:val="20"/>
              </w:rPr>
              <w:t>0.22, 0.49</w:t>
            </w:r>
          </w:p>
        </w:tc>
        <w:tc>
          <w:tcPr>
            <w:tcW w:w="1998" w:type="dxa"/>
          </w:tcPr>
          <w:p w:rsidR="00CD4675" w:rsidRPr="00D641CF" w:rsidRDefault="00EF7825" w:rsidP="008442F3">
            <w:pPr>
              <w:spacing w:line="360" w:lineRule="auto"/>
              <w:jc w:val="center"/>
              <w:rPr>
                <w:sz w:val="20"/>
                <w:szCs w:val="20"/>
              </w:rPr>
            </w:pPr>
            <w:r>
              <w:rPr>
                <w:sz w:val="20"/>
                <w:szCs w:val="20"/>
              </w:rPr>
              <w:t>-22%</w:t>
            </w:r>
          </w:p>
        </w:tc>
        <w:tc>
          <w:tcPr>
            <w:tcW w:w="1559" w:type="dxa"/>
          </w:tcPr>
          <w:p w:rsidR="00CD4675" w:rsidRPr="00D641CF" w:rsidRDefault="008442F3" w:rsidP="0023243C">
            <w:pPr>
              <w:spacing w:line="360" w:lineRule="auto"/>
              <w:jc w:val="center"/>
              <w:rPr>
                <w:sz w:val="20"/>
                <w:szCs w:val="20"/>
              </w:rPr>
            </w:pPr>
            <w:r w:rsidRPr="00D641CF">
              <w:rPr>
                <w:sz w:val="20"/>
                <w:szCs w:val="20"/>
              </w:rPr>
              <w:t>-18%, -27%</w:t>
            </w:r>
          </w:p>
        </w:tc>
      </w:tr>
      <w:tr w:rsidR="00CD4675" w:rsidRPr="00D641CF" w:rsidTr="008442F3">
        <w:tc>
          <w:tcPr>
            <w:tcW w:w="2977" w:type="dxa"/>
          </w:tcPr>
          <w:p w:rsidR="00CD4675" w:rsidRPr="00D641CF" w:rsidRDefault="00CD4675" w:rsidP="0023243C">
            <w:pPr>
              <w:spacing w:line="360" w:lineRule="auto"/>
              <w:rPr>
                <w:sz w:val="20"/>
                <w:szCs w:val="20"/>
              </w:rPr>
            </w:pPr>
            <w:r w:rsidRPr="00D641CF">
              <w:rPr>
                <w:i/>
                <w:sz w:val="20"/>
                <w:szCs w:val="20"/>
              </w:rPr>
              <w:lastRenderedPageBreak/>
              <w:t>Nutrient density</w:t>
            </w:r>
            <w:r w:rsidRPr="00EB7343">
              <w:rPr>
                <w:sz w:val="20"/>
                <w:szCs w:val="20"/>
                <w:vertAlign w:val="superscript"/>
              </w:rPr>
              <w:t xml:space="preserve"> </w:t>
            </w:r>
            <w:r>
              <w:rPr>
                <w:sz w:val="20"/>
                <w:szCs w:val="20"/>
                <w:vertAlign w:val="superscript"/>
              </w:rPr>
              <w:t>b</w:t>
            </w:r>
            <w:r w:rsidRPr="00D641CF">
              <w:rPr>
                <w:sz w:val="20"/>
                <w:szCs w:val="20"/>
              </w:rPr>
              <w:t>:</w:t>
            </w:r>
          </w:p>
        </w:tc>
        <w:tc>
          <w:tcPr>
            <w:tcW w:w="1843" w:type="dxa"/>
          </w:tcPr>
          <w:p w:rsidR="00CD4675" w:rsidRPr="00D641CF" w:rsidRDefault="00CD4675" w:rsidP="0023243C">
            <w:pPr>
              <w:spacing w:line="360" w:lineRule="auto"/>
              <w:jc w:val="center"/>
              <w:rPr>
                <w:sz w:val="20"/>
                <w:szCs w:val="20"/>
              </w:rPr>
            </w:pPr>
          </w:p>
        </w:tc>
        <w:tc>
          <w:tcPr>
            <w:tcW w:w="1559" w:type="dxa"/>
          </w:tcPr>
          <w:p w:rsidR="00CD4675" w:rsidRPr="00D641CF" w:rsidRDefault="00CD4675" w:rsidP="0023243C">
            <w:pPr>
              <w:spacing w:line="360" w:lineRule="auto"/>
              <w:jc w:val="center"/>
              <w:rPr>
                <w:sz w:val="20"/>
                <w:szCs w:val="20"/>
              </w:rPr>
            </w:pPr>
          </w:p>
        </w:tc>
        <w:tc>
          <w:tcPr>
            <w:tcW w:w="1985" w:type="dxa"/>
          </w:tcPr>
          <w:p w:rsidR="00CD4675" w:rsidRPr="00D641CF" w:rsidRDefault="00CD4675" w:rsidP="0023243C">
            <w:pPr>
              <w:spacing w:line="360" w:lineRule="auto"/>
              <w:jc w:val="center"/>
              <w:rPr>
                <w:sz w:val="20"/>
                <w:szCs w:val="20"/>
              </w:rPr>
            </w:pPr>
          </w:p>
        </w:tc>
        <w:tc>
          <w:tcPr>
            <w:tcW w:w="1404" w:type="dxa"/>
          </w:tcPr>
          <w:p w:rsidR="00CD4675" w:rsidRPr="00D641CF" w:rsidRDefault="00CD4675" w:rsidP="0023243C">
            <w:pPr>
              <w:spacing w:line="360" w:lineRule="auto"/>
              <w:jc w:val="center"/>
              <w:rPr>
                <w:sz w:val="20"/>
                <w:szCs w:val="20"/>
              </w:rPr>
            </w:pPr>
          </w:p>
        </w:tc>
        <w:tc>
          <w:tcPr>
            <w:tcW w:w="1998" w:type="dxa"/>
          </w:tcPr>
          <w:p w:rsidR="00CD4675" w:rsidRPr="00D641CF" w:rsidRDefault="00CD4675" w:rsidP="0023243C">
            <w:pPr>
              <w:spacing w:line="360" w:lineRule="auto"/>
              <w:jc w:val="center"/>
              <w:rPr>
                <w:sz w:val="20"/>
                <w:szCs w:val="20"/>
              </w:rPr>
            </w:pPr>
          </w:p>
        </w:tc>
        <w:tc>
          <w:tcPr>
            <w:tcW w:w="1559" w:type="dxa"/>
          </w:tcPr>
          <w:p w:rsidR="00CD4675" w:rsidRPr="00D641CF" w:rsidRDefault="00CD4675" w:rsidP="0023243C">
            <w:pPr>
              <w:spacing w:line="360" w:lineRule="auto"/>
              <w:jc w:val="center"/>
              <w:rPr>
                <w:sz w:val="20"/>
                <w:szCs w:val="20"/>
              </w:rPr>
            </w:pPr>
          </w:p>
        </w:tc>
      </w:tr>
      <w:tr w:rsidR="00CD4675" w:rsidRPr="00D641CF" w:rsidTr="008442F3">
        <w:tc>
          <w:tcPr>
            <w:tcW w:w="2977" w:type="dxa"/>
          </w:tcPr>
          <w:p w:rsidR="00CD4675" w:rsidRPr="00D641CF" w:rsidRDefault="00CD4675" w:rsidP="0023243C">
            <w:pPr>
              <w:spacing w:line="360" w:lineRule="auto"/>
              <w:rPr>
                <w:i/>
                <w:sz w:val="20"/>
                <w:szCs w:val="20"/>
              </w:rPr>
            </w:pPr>
            <w:r w:rsidRPr="00D641CF">
              <w:rPr>
                <w:sz w:val="20"/>
                <w:szCs w:val="20"/>
              </w:rPr>
              <w:t>Protein (g / MJ)</w:t>
            </w:r>
          </w:p>
        </w:tc>
        <w:tc>
          <w:tcPr>
            <w:tcW w:w="1843" w:type="dxa"/>
          </w:tcPr>
          <w:p w:rsidR="00CD4675" w:rsidRPr="00D641CF" w:rsidRDefault="00CD4675" w:rsidP="0023243C">
            <w:pPr>
              <w:spacing w:line="360" w:lineRule="auto"/>
              <w:jc w:val="center"/>
              <w:rPr>
                <w:sz w:val="20"/>
                <w:szCs w:val="20"/>
              </w:rPr>
            </w:pPr>
          </w:p>
        </w:tc>
        <w:tc>
          <w:tcPr>
            <w:tcW w:w="1559" w:type="dxa"/>
          </w:tcPr>
          <w:p w:rsidR="00CD4675" w:rsidRPr="00D641CF" w:rsidRDefault="00CD4675" w:rsidP="0023243C">
            <w:pPr>
              <w:spacing w:line="360" w:lineRule="auto"/>
              <w:jc w:val="center"/>
              <w:rPr>
                <w:sz w:val="20"/>
                <w:szCs w:val="20"/>
              </w:rPr>
            </w:pPr>
          </w:p>
        </w:tc>
        <w:tc>
          <w:tcPr>
            <w:tcW w:w="1985" w:type="dxa"/>
          </w:tcPr>
          <w:p w:rsidR="00CD4675" w:rsidRPr="00D641CF" w:rsidRDefault="00CD4675" w:rsidP="0023243C">
            <w:pPr>
              <w:spacing w:line="360" w:lineRule="auto"/>
              <w:jc w:val="center"/>
              <w:rPr>
                <w:sz w:val="20"/>
                <w:szCs w:val="20"/>
              </w:rPr>
            </w:pPr>
          </w:p>
        </w:tc>
        <w:tc>
          <w:tcPr>
            <w:tcW w:w="1404" w:type="dxa"/>
          </w:tcPr>
          <w:p w:rsidR="00CD4675" w:rsidRPr="00D641CF" w:rsidRDefault="00CD4675" w:rsidP="0023243C">
            <w:pPr>
              <w:spacing w:line="360" w:lineRule="auto"/>
              <w:jc w:val="center"/>
              <w:rPr>
                <w:sz w:val="20"/>
                <w:szCs w:val="20"/>
              </w:rPr>
            </w:pPr>
          </w:p>
        </w:tc>
        <w:tc>
          <w:tcPr>
            <w:tcW w:w="1998" w:type="dxa"/>
          </w:tcPr>
          <w:p w:rsidR="00CD4675" w:rsidRPr="00D641CF" w:rsidRDefault="00CD4675" w:rsidP="0023243C">
            <w:pPr>
              <w:spacing w:line="360" w:lineRule="auto"/>
              <w:jc w:val="center"/>
              <w:rPr>
                <w:sz w:val="20"/>
                <w:szCs w:val="20"/>
              </w:rPr>
            </w:pPr>
          </w:p>
        </w:tc>
        <w:tc>
          <w:tcPr>
            <w:tcW w:w="1559" w:type="dxa"/>
          </w:tcPr>
          <w:p w:rsidR="00CD4675" w:rsidRPr="00D641CF" w:rsidRDefault="00CD4675" w:rsidP="0023243C">
            <w:pPr>
              <w:spacing w:line="360" w:lineRule="auto"/>
              <w:jc w:val="center"/>
              <w:rPr>
                <w:sz w:val="20"/>
                <w:szCs w:val="20"/>
              </w:rPr>
            </w:pPr>
          </w:p>
        </w:tc>
      </w:tr>
      <w:tr w:rsidR="00CD4675" w:rsidRPr="00D641CF" w:rsidTr="008442F3">
        <w:tc>
          <w:tcPr>
            <w:tcW w:w="2977" w:type="dxa"/>
          </w:tcPr>
          <w:p w:rsidR="00CD4675" w:rsidRPr="00D641CF" w:rsidRDefault="00CD4675" w:rsidP="0023243C">
            <w:pPr>
              <w:spacing w:line="360" w:lineRule="auto"/>
              <w:rPr>
                <w:sz w:val="20"/>
                <w:szCs w:val="20"/>
              </w:rPr>
            </w:pPr>
            <w:r>
              <w:rPr>
                <w:sz w:val="20"/>
                <w:szCs w:val="20"/>
              </w:rPr>
              <w:t> </w:t>
            </w:r>
            <w:r>
              <w:rPr>
                <w:sz w:val="20"/>
                <w:szCs w:val="20"/>
              </w:rPr>
              <w:t xml:space="preserve">Oxford </w:t>
            </w:r>
            <w:proofErr w:type="spellStart"/>
            <w:r>
              <w:rPr>
                <w:sz w:val="20"/>
                <w:szCs w:val="20"/>
              </w:rPr>
              <w:t>WebQ</w:t>
            </w:r>
            <w:proofErr w:type="spellEnd"/>
          </w:p>
        </w:tc>
        <w:tc>
          <w:tcPr>
            <w:tcW w:w="1843" w:type="dxa"/>
          </w:tcPr>
          <w:p w:rsidR="00CD4675" w:rsidRPr="00D641CF" w:rsidRDefault="00EF7825" w:rsidP="00CD4675">
            <w:pPr>
              <w:spacing w:line="360" w:lineRule="auto"/>
              <w:jc w:val="center"/>
              <w:rPr>
                <w:sz w:val="20"/>
                <w:szCs w:val="20"/>
              </w:rPr>
            </w:pPr>
            <w:r>
              <w:rPr>
                <w:sz w:val="20"/>
                <w:szCs w:val="20"/>
              </w:rPr>
              <w:t>0.34</w:t>
            </w:r>
          </w:p>
        </w:tc>
        <w:tc>
          <w:tcPr>
            <w:tcW w:w="1559" w:type="dxa"/>
          </w:tcPr>
          <w:p w:rsidR="00CD4675" w:rsidRPr="00D641CF" w:rsidRDefault="00CD4675" w:rsidP="0023243C">
            <w:pPr>
              <w:spacing w:line="360" w:lineRule="auto"/>
              <w:jc w:val="center"/>
              <w:rPr>
                <w:sz w:val="20"/>
                <w:szCs w:val="20"/>
              </w:rPr>
            </w:pPr>
            <w:r w:rsidRPr="00D641CF">
              <w:rPr>
                <w:sz w:val="20"/>
                <w:szCs w:val="20"/>
              </w:rPr>
              <w:t>0.17, 0.51</w:t>
            </w:r>
          </w:p>
        </w:tc>
        <w:tc>
          <w:tcPr>
            <w:tcW w:w="1985" w:type="dxa"/>
          </w:tcPr>
          <w:p w:rsidR="00CD4675" w:rsidRPr="00D641CF" w:rsidRDefault="00EF7825" w:rsidP="008442F3">
            <w:pPr>
              <w:spacing w:line="360" w:lineRule="auto"/>
              <w:jc w:val="center"/>
              <w:rPr>
                <w:sz w:val="20"/>
                <w:szCs w:val="20"/>
              </w:rPr>
            </w:pPr>
            <w:r>
              <w:rPr>
                <w:sz w:val="20"/>
                <w:szCs w:val="20"/>
              </w:rPr>
              <w:t>0.29</w:t>
            </w:r>
          </w:p>
        </w:tc>
        <w:tc>
          <w:tcPr>
            <w:tcW w:w="1404" w:type="dxa"/>
          </w:tcPr>
          <w:p w:rsidR="00CD4675" w:rsidRPr="00D641CF" w:rsidRDefault="008442F3" w:rsidP="0023243C">
            <w:pPr>
              <w:spacing w:line="360" w:lineRule="auto"/>
              <w:jc w:val="center"/>
              <w:rPr>
                <w:sz w:val="20"/>
                <w:szCs w:val="20"/>
              </w:rPr>
            </w:pPr>
            <w:r w:rsidRPr="00D641CF">
              <w:rPr>
                <w:sz w:val="20"/>
                <w:szCs w:val="20"/>
              </w:rPr>
              <w:t>0.16, 0.42</w:t>
            </w:r>
          </w:p>
        </w:tc>
        <w:tc>
          <w:tcPr>
            <w:tcW w:w="1998" w:type="dxa"/>
          </w:tcPr>
          <w:p w:rsidR="00CD4675" w:rsidRPr="00D641CF" w:rsidRDefault="00EF7825" w:rsidP="008442F3">
            <w:pPr>
              <w:spacing w:line="360" w:lineRule="auto"/>
              <w:jc w:val="center"/>
              <w:rPr>
                <w:sz w:val="20"/>
                <w:szCs w:val="20"/>
              </w:rPr>
            </w:pPr>
            <w:r>
              <w:rPr>
                <w:sz w:val="20"/>
                <w:szCs w:val="20"/>
              </w:rPr>
              <w:t>+46%</w:t>
            </w:r>
          </w:p>
        </w:tc>
        <w:tc>
          <w:tcPr>
            <w:tcW w:w="1559" w:type="dxa"/>
          </w:tcPr>
          <w:p w:rsidR="00CD4675" w:rsidRPr="00D641CF" w:rsidRDefault="008442F3" w:rsidP="0023243C">
            <w:pPr>
              <w:spacing w:line="360" w:lineRule="auto"/>
              <w:jc w:val="center"/>
              <w:rPr>
                <w:sz w:val="20"/>
                <w:szCs w:val="20"/>
              </w:rPr>
            </w:pPr>
            <w:r w:rsidRPr="00D641CF">
              <w:rPr>
                <w:sz w:val="20"/>
                <w:szCs w:val="20"/>
              </w:rPr>
              <w:t>+37%, +55%</w:t>
            </w:r>
          </w:p>
        </w:tc>
      </w:tr>
      <w:tr w:rsidR="00CD4675" w:rsidRPr="00D641CF" w:rsidTr="008442F3">
        <w:tc>
          <w:tcPr>
            <w:tcW w:w="2977" w:type="dxa"/>
          </w:tcPr>
          <w:p w:rsidR="00CD4675" w:rsidRPr="00D641CF" w:rsidRDefault="00CD4675" w:rsidP="0023243C">
            <w:pPr>
              <w:spacing w:line="360" w:lineRule="auto"/>
              <w:rPr>
                <w:sz w:val="20"/>
                <w:szCs w:val="20"/>
              </w:rPr>
            </w:pPr>
            <w:r>
              <w:rPr>
                <w:sz w:val="20"/>
                <w:szCs w:val="20"/>
              </w:rPr>
              <w:t> </w:t>
            </w:r>
            <w:r>
              <w:rPr>
                <w:sz w:val="20"/>
                <w:szCs w:val="20"/>
              </w:rPr>
              <w:t>MPR</w:t>
            </w:r>
          </w:p>
        </w:tc>
        <w:tc>
          <w:tcPr>
            <w:tcW w:w="1843" w:type="dxa"/>
          </w:tcPr>
          <w:p w:rsidR="00CD4675" w:rsidRPr="00D641CF" w:rsidRDefault="00EF7825" w:rsidP="00CD4675">
            <w:pPr>
              <w:spacing w:line="360" w:lineRule="auto"/>
              <w:jc w:val="center"/>
              <w:rPr>
                <w:sz w:val="20"/>
                <w:szCs w:val="20"/>
              </w:rPr>
            </w:pPr>
            <w:r>
              <w:rPr>
                <w:sz w:val="20"/>
                <w:szCs w:val="20"/>
              </w:rPr>
              <w:t>0.26</w:t>
            </w:r>
          </w:p>
        </w:tc>
        <w:tc>
          <w:tcPr>
            <w:tcW w:w="1559" w:type="dxa"/>
          </w:tcPr>
          <w:p w:rsidR="00CD4675" w:rsidRPr="00D641CF" w:rsidRDefault="00CD4675" w:rsidP="0023243C">
            <w:pPr>
              <w:spacing w:line="360" w:lineRule="auto"/>
              <w:jc w:val="center"/>
              <w:rPr>
                <w:sz w:val="20"/>
                <w:szCs w:val="20"/>
              </w:rPr>
            </w:pPr>
            <w:r w:rsidRPr="00D641CF">
              <w:rPr>
                <w:sz w:val="20"/>
                <w:szCs w:val="20"/>
              </w:rPr>
              <w:t>0.10, 0.42</w:t>
            </w:r>
          </w:p>
        </w:tc>
        <w:tc>
          <w:tcPr>
            <w:tcW w:w="1985" w:type="dxa"/>
          </w:tcPr>
          <w:p w:rsidR="00CD4675" w:rsidRPr="00D641CF" w:rsidRDefault="00EF7825" w:rsidP="008442F3">
            <w:pPr>
              <w:spacing w:line="360" w:lineRule="auto"/>
              <w:jc w:val="center"/>
              <w:rPr>
                <w:sz w:val="20"/>
                <w:szCs w:val="20"/>
              </w:rPr>
            </w:pPr>
            <w:r>
              <w:rPr>
                <w:sz w:val="20"/>
                <w:szCs w:val="20"/>
              </w:rPr>
              <w:t>0.23</w:t>
            </w:r>
          </w:p>
        </w:tc>
        <w:tc>
          <w:tcPr>
            <w:tcW w:w="1404" w:type="dxa"/>
          </w:tcPr>
          <w:p w:rsidR="00CD4675" w:rsidRPr="00D641CF" w:rsidRDefault="008442F3" w:rsidP="0023243C">
            <w:pPr>
              <w:spacing w:line="360" w:lineRule="auto"/>
              <w:jc w:val="center"/>
              <w:rPr>
                <w:sz w:val="20"/>
                <w:szCs w:val="20"/>
              </w:rPr>
            </w:pPr>
            <w:r w:rsidRPr="00D641CF">
              <w:rPr>
                <w:sz w:val="20"/>
                <w:szCs w:val="20"/>
              </w:rPr>
              <w:t>0.09, 0.36</w:t>
            </w:r>
          </w:p>
        </w:tc>
        <w:tc>
          <w:tcPr>
            <w:tcW w:w="1998" w:type="dxa"/>
          </w:tcPr>
          <w:p w:rsidR="00CD4675" w:rsidRPr="00D641CF" w:rsidRDefault="00EF7825" w:rsidP="008442F3">
            <w:pPr>
              <w:spacing w:line="360" w:lineRule="auto"/>
              <w:jc w:val="center"/>
              <w:rPr>
                <w:sz w:val="20"/>
                <w:szCs w:val="20"/>
              </w:rPr>
            </w:pPr>
            <w:r>
              <w:rPr>
                <w:sz w:val="20"/>
                <w:szCs w:val="20"/>
              </w:rPr>
              <w:t>+41%</w:t>
            </w:r>
          </w:p>
        </w:tc>
        <w:tc>
          <w:tcPr>
            <w:tcW w:w="1559" w:type="dxa"/>
          </w:tcPr>
          <w:p w:rsidR="00CD4675" w:rsidRPr="00D641CF" w:rsidRDefault="008442F3" w:rsidP="0023243C">
            <w:pPr>
              <w:spacing w:line="360" w:lineRule="auto"/>
              <w:jc w:val="center"/>
              <w:rPr>
                <w:sz w:val="20"/>
                <w:szCs w:val="20"/>
              </w:rPr>
            </w:pPr>
            <w:r w:rsidRPr="00D641CF">
              <w:rPr>
                <w:sz w:val="20"/>
                <w:szCs w:val="20"/>
              </w:rPr>
              <w:t>+32%, +50%</w:t>
            </w:r>
          </w:p>
        </w:tc>
      </w:tr>
      <w:tr w:rsidR="00CD4675" w:rsidRPr="00D641CF" w:rsidTr="008442F3">
        <w:tc>
          <w:tcPr>
            <w:tcW w:w="2977" w:type="dxa"/>
          </w:tcPr>
          <w:p w:rsidR="00CD4675" w:rsidRDefault="00CD4675" w:rsidP="0023243C">
            <w:pPr>
              <w:spacing w:line="360" w:lineRule="auto"/>
              <w:rPr>
                <w:sz w:val="20"/>
                <w:szCs w:val="20"/>
              </w:rPr>
            </w:pPr>
            <w:r w:rsidRPr="00D641CF">
              <w:rPr>
                <w:sz w:val="20"/>
                <w:szCs w:val="20"/>
              </w:rPr>
              <w:t>Potassium (g / MJ)</w:t>
            </w:r>
          </w:p>
        </w:tc>
        <w:tc>
          <w:tcPr>
            <w:tcW w:w="1843" w:type="dxa"/>
          </w:tcPr>
          <w:p w:rsidR="00CD4675" w:rsidRPr="00D641CF" w:rsidRDefault="00CD4675" w:rsidP="0023243C">
            <w:pPr>
              <w:spacing w:line="360" w:lineRule="auto"/>
              <w:jc w:val="center"/>
              <w:rPr>
                <w:sz w:val="20"/>
                <w:szCs w:val="20"/>
              </w:rPr>
            </w:pPr>
          </w:p>
        </w:tc>
        <w:tc>
          <w:tcPr>
            <w:tcW w:w="1559" w:type="dxa"/>
          </w:tcPr>
          <w:p w:rsidR="00CD4675" w:rsidRPr="00D641CF" w:rsidRDefault="00CD4675" w:rsidP="0023243C">
            <w:pPr>
              <w:spacing w:line="360" w:lineRule="auto"/>
              <w:jc w:val="center"/>
              <w:rPr>
                <w:sz w:val="20"/>
                <w:szCs w:val="20"/>
              </w:rPr>
            </w:pPr>
          </w:p>
        </w:tc>
        <w:tc>
          <w:tcPr>
            <w:tcW w:w="1985" w:type="dxa"/>
          </w:tcPr>
          <w:p w:rsidR="00CD4675" w:rsidRPr="00D641CF" w:rsidRDefault="00CD4675" w:rsidP="0023243C">
            <w:pPr>
              <w:spacing w:line="360" w:lineRule="auto"/>
              <w:jc w:val="center"/>
              <w:rPr>
                <w:sz w:val="20"/>
                <w:szCs w:val="20"/>
              </w:rPr>
            </w:pPr>
          </w:p>
        </w:tc>
        <w:tc>
          <w:tcPr>
            <w:tcW w:w="1404" w:type="dxa"/>
          </w:tcPr>
          <w:p w:rsidR="00CD4675" w:rsidRPr="00D641CF" w:rsidRDefault="00CD4675" w:rsidP="0023243C">
            <w:pPr>
              <w:spacing w:line="360" w:lineRule="auto"/>
              <w:jc w:val="center"/>
              <w:rPr>
                <w:sz w:val="20"/>
                <w:szCs w:val="20"/>
              </w:rPr>
            </w:pPr>
          </w:p>
        </w:tc>
        <w:tc>
          <w:tcPr>
            <w:tcW w:w="1998" w:type="dxa"/>
          </w:tcPr>
          <w:p w:rsidR="00CD4675" w:rsidRPr="00D641CF" w:rsidRDefault="00CD4675" w:rsidP="0023243C">
            <w:pPr>
              <w:spacing w:line="360" w:lineRule="auto"/>
              <w:jc w:val="center"/>
              <w:rPr>
                <w:sz w:val="20"/>
                <w:szCs w:val="20"/>
              </w:rPr>
            </w:pPr>
          </w:p>
        </w:tc>
        <w:tc>
          <w:tcPr>
            <w:tcW w:w="1559" w:type="dxa"/>
          </w:tcPr>
          <w:p w:rsidR="00CD4675" w:rsidRPr="00D641CF" w:rsidRDefault="00CD4675" w:rsidP="0023243C">
            <w:pPr>
              <w:spacing w:line="360" w:lineRule="auto"/>
              <w:jc w:val="center"/>
              <w:rPr>
                <w:sz w:val="20"/>
                <w:szCs w:val="20"/>
              </w:rPr>
            </w:pPr>
          </w:p>
        </w:tc>
      </w:tr>
      <w:tr w:rsidR="00CD4675" w:rsidRPr="00D641CF" w:rsidTr="008442F3">
        <w:tc>
          <w:tcPr>
            <w:tcW w:w="2977" w:type="dxa"/>
          </w:tcPr>
          <w:p w:rsidR="00CD4675" w:rsidRPr="00D641CF" w:rsidRDefault="00CD4675" w:rsidP="00C55820">
            <w:pPr>
              <w:spacing w:line="360" w:lineRule="auto"/>
              <w:rPr>
                <w:sz w:val="20"/>
                <w:szCs w:val="20"/>
              </w:rPr>
            </w:pPr>
            <w:r>
              <w:rPr>
                <w:sz w:val="20"/>
                <w:szCs w:val="20"/>
              </w:rPr>
              <w:t> </w:t>
            </w:r>
            <w:r>
              <w:rPr>
                <w:sz w:val="20"/>
                <w:szCs w:val="20"/>
              </w:rPr>
              <w:t xml:space="preserve">Oxford </w:t>
            </w:r>
            <w:proofErr w:type="spellStart"/>
            <w:r>
              <w:rPr>
                <w:sz w:val="20"/>
                <w:szCs w:val="20"/>
              </w:rPr>
              <w:t>WebQ</w:t>
            </w:r>
            <w:proofErr w:type="spellEnd"/>
          </w:p>
        </w:tc>
        <w:tc>
          <w:tcPr>
            <w:tcW w:w="1843" w:type="dxa"/>
          </w:tcPr>
          <w:p w:rsidR="00CD4675" w:rsidRPr="00D641CF" w:rsidRDefault="00EF7825" w:rsidP="00CD4675">
            <w:pPr>
              <w:spacing w:line="360" w:lineRule="auto"/>
              <w:jc w:val="center"/>
              <w:rPr>
                <w:sz w:val="20"/>
                <w:szCs w:val="20"/>
              </w:rPr>
            </w:pPr>
            <w:r>
              <w:rPr>
                <w:sz w:val="20"/>
                <w:szCs w:val="20"/>
              </w:rPr>
              <w:t>0.33</w:t>
            </w:r>
          </w:p>
        </w:tc>
        <w:tc>
          <w:tcPr>
            <w:tcW w:w="1559" w:type="dxa"/>
          </w:tcPr>
          <w:p w:rsidR="00CD4675" w:rsidRPr="00D641CF" w:rsidRDefault="00CD4675" w:rsidP="00C55820">
            <w:pPr>
              <w:spacing w:line="360" w:lineRule="auto"/>
              <w:jc w:val="center"/>
              <w:rPr>
                <w:sz w:val="20"/>
                <w:szCs w:val="20"/>
              </w:rPr>
            </w:pPr>
            <w:r w:rsidRPr="00D641CF">
              <w:rPr>
                <w:sz w:val="20"/>
                <w:szCs w:val="20"/>
              </w:rPr>
              <w:t>0.12, 0.54</w:t>
            </w:r>
          </w:p>
        </w:tc>
        <w:tc>
          <w:tcPr>
            <w:tcW w:w="1985" w:type="dxa"/>
          </w:tcPr>
          <w:p w:rsidR="00CD4675" w:rsidRPr="00D641CF" w:rsidRDefault="00EF7825" w:rsidP="008442F3">
            <w:pPr>
              <w:spacing w:line="360" w:lineRule="auto"/>
              <w:jc w:val="center"/>
              <w:rPr>
                <w:sz w:val="20"/>
                <w:szCs w:val="20"/>
              </w:rPr>
            </w:pPr>
            <w:r>
              <w:rPr>
                <w:sz w:val="20"/>
                <w:szCs w:val="20"/>
              </w:rPr>
              <w:t>0.23</w:t>
            </w:r>
          </w:p>
        </w:tc>
        <w:tc>
          <w:tcPr>
            <w:tcW w:w="1404" w:type="dxa"/>
          </w:tcPr>
          <w:p w:rsidR="00CD4675" w:rsidRPr="00D641CF" w:rsidRDefault="008442F3" w:rsidP="00C55820">
            <w:pPr>
              <w:spacing w:line="360" w:lineRule="auto"/>
              <w:jc w:val="center"/>
              <w:rPr>
                <w:sz w:val="20"/>
                <w:szCs w:val="20"/>
              </w:rPr>
            </w:pPr>
            <w:r w:rsidRPr="00D641CF">
              <w:rPr>
                <w:sz w:val="20"/>
                <w:szCs w:val="20"/>
              </w:rPr>
              <w:t>0.09, 0.37</w:t>
            </w:r>
          </w:p>
        </w:tc>
        <w:tc>
          <w:tcPr>
            <w:tcW w:w="1998" w:type="dxa"/>
          </w:tcPr>
          <w:p w:rsidR="00CD4675" w:rsidRPr="00D641CF" w:rsidRDefault="00EF7825" w:rsidP="008442F3">
            <w:pPr>
              <w:spacing w:line="360" w:lineRule="auto"/>
              <w:jc w:val="center"/>
              <w:rPr>
                <w:sz w:val="20"/>
                <w:szCs w:val="20"/>
              </w:rPr>
            </w:pPr>
            <w:r>
              <w:rPr>
                <w:sz w:val="20"/>
                <w:szCs w:val="20"/>
              </w:rPr>
              <w:t>+99%</w:t>
            </w:r>
          </w:p>
        </w:tc>
        <w:tc>
          <w:tcPr>
            <w:tcW w:w="1559" w:type="dxa"/>
          </w:tcPr>
          <w:p w:rsidR="00CD4675" w:rsidRPr="00D641CF" w:rsidRDefault="008442F3" w:rsidP="00C55820">
            <w:pPr>
              <w:spacing w:line="360" w:lineRule="auto"/>
              <w:jc w:val="center"/>
              <w:rPr>
                <w:sz w:val="20"/>
                <w:szCs w:val="20"/>
              </w:rPr>
            </w:pPr>
            <w:r w:rsidRPr="00D641CF">
              <w:rPr>
                <w:sz w:val="20"/>
                <w:szCs w:val="20"/>
              </w:rPr>
              <w:t>+83%, +115%</w:t>
            </w:r>
          </w:p>
        </w:tc>
      </w:tr>
      <w:tr w:rsidR="00CD4675" w:rsidRPr="00D641CF" w:rsidTr="008442F3">
        <w:tc>
          <w:tcPr>
            <w:tcW w:w="2977" w:type="dxa"/>
          </w:tcPr>
          <w:p w:rsidR="00CD4675" w:rsidRPr="00D641CF" w:rsidRDefault="00CD4675" w:rsidP="00C55820">
            <w:pPr>
              <w:spacing w:line="360" w:lineRule="auto"/>
              <w:rPr>
                <w:sz w:val="20"/>
                <w:szCs w:val="20"/>
              </w:rPr>
            </w:pPr>
            <w:r>
              <w:rPr>
                <w:sz w:val="20"/>
                <w:szCs w:val="20"/>
              </w:rPr>
              <w:t> </w:t>
            </w:r>
            <w:r>
              <w:rPr>
                <w:sz w:val="20"/>
                <w:szCs w:val="20"/>
              </w:rPr>
              <w:t>MPR</w:t>
            </w:r>
          </w:p>
        </w:tc>
        <w:tc>
          <w:tcPr>
            <w:tcW w:w="1843" w:type="dxa"/>
          </w:tcPr>
          <w:p w:rsidR="00CD4675" w:rsidRPr="00D641CF" w:rsidRDefault="00EF7825" w:rsidP="00CD4675">
            <w:pPr>
              <w:spacing w:line="360" w:lineRule="auto"/>
              <w:jc w:val="center"/>
              <w:rPr>
                <w:sz w:val="20"/>
                <w:szCs w:val="20"/>
              </w:rPr>
            </w:pPr>
            <w:r>
              <w:rPr>
                <w:sz w:val="20"/>
                <w:szCs w:val="20"/>
              </w:rPr>
              <w:t>0.41</w:t>
            </w:r>
          </w:p>
        </w:tc>
        <w:tc>
          <w:tcPr>
            <w:tcW w:w="1559" w:type="dxa"/>
          </w:tcPr>
          <w:p w:rsidR="00CD4675" w:rsidRPr="00D641CF" w:rsidRDefault="00CD4675" w:rsidP="00C55820">
            <w:pPr>
              <w:spacing w:line="360" w:lineRule="auto"/>
              <w:jc w:val="center"/>
              <w:rPr>
                <w:sz w:val="20"/>
                <w:szCs w:val="20"/>
              </w:rPr>
            </w:pPr>
            <w:r w:rsidRPr="00D641CF">
              <w:rPr>
                <w:sz w:val="20"/>
                <w:szCs w:val="20"/>
              </w:rPr>
              <w:t>0.23, 0.59</w:t>
            </w:r>
          </w:p>
        </w:tc>
        <w:tc>
          <w:tcPr>
            <w:tcW w:w="1985" w:type="dxa"/>
          </w:tcPr>
          <w:p w:rsidR="00CD4675" w:rsidRPr="00D641CF" w:rsidRDefault="00EF7825" w:rsidP="008442F3">
            <w:pPr>
              <w:spacing w:line="360" w:lineRule="auto"/>
              <w:jc w:val="center"/>
              <w:rPr>
                <w:sz w:val="20"/>
                <w:szCs w:val="20"/>
              </w:rPr>
            </w:pPr>
            <w:r>
              <w:rPr>
                <w:sz w:val="20"/>
                <w:szCs w:val="20"/>
              </w:rPr>
              <w:t>0.33</w:t>
            </w:r>
          </w:p>
        </w:tc>
        <w:tc>
          <w:tcPr>
            <w:tcW w:w="1404" w:type="dxa"/>
          </w:tcPr>
          <w:p w:rsidR="00CD4675" w:rsidRPr="00D641CF" w:rsidRDefault="008442F3" w:rsidP="00C55820">
            <w:pPr>
              <w:spacing w:line="360" w:lineRule="auto"/>
              <w:jc w:val="center"/>
              <w:rPr>
                <w:sz w:val="20"/>
                <w:szCs w:val="20"/>
              </w:rPr>
            </w:pPr>
            <w:r w:rsidRPr="00D641CF">
              <w:rPr>
                <w:sz w:val="20"/>
                <w:szCs w:val="20"/>
              </w:rPr>
              <w:t>0.19, 0.46</w:t>
            </w:r>
          </w:p>
        </w:tc>
        <w:tc>
          <w:tcPr>
            <w:tcW w:w="1998" w:type="dxa"/>
          </w:tcPr>
          <w:p w:rsidR="00CD4675" w:rsidRPr="00D641CF" w:rsidRDefault="00EF7825" w:rsidP="008442F3">
            <w:pPr>
              <w:spacing w:line="360" w:lineRule="auto"/>
              <w:jc w:val="center"/>
              <w:rPr>
                <w:sz w:val="20"/>
                <w:szCs w:val="20"/>
              </w:rPr>
            </w:pPr>
            <w:r>
              <w:rPr>
                <w:sz w:val="20"/>
                <w:szCs w:val="20"/>
              </w:rPr>
              <w:t>+91%</w:t>
            </w:r>
          </w:p>
        </w:tc>
        <w:tc>
          <w:tcPr>
            <w:tcW w:w="1559" w:type="dxa"/>
          </w:tcPr>
          <w:p w:rsidR="00CD4675" w:rsidRPr="00D641CF" w:rsidRDefault="008442F3" w:rsidP="00C55820">
            <w:pPr>
              <w:spacing w:line="360" w:lineRule="auto"/>
              <w:jc w:val="center"/>
              <w:rPr>
                <w:sz w:val="20"/>
                <w:szCs w:val="20"/>
              </w:rPr>
            </w:pPr>
            <w:r w:rsidRPr="00D641CF">
              <w:rPr>
                <w:sz w:val="20"/>
                <w:szCs w:val="20"/>
              </w:rPr>
              <w:t>+77%, +106%</w:t>
            </w:r>
          </w:p>
        </w:tc>
      </w:tr>
      <w:tr w:rsidR="00CD4675" w:rsidRPr="00D641CF" w:rsidTr="008442F3">
        <w:tc>
          <w:tcPr>
            <w:tcW w:w="2977" w:type="dxa"/>
          </w:tcPr>
          <w:p w:rsidR="00CD4675" w:rsidRDefault="00CD4675" w:rsidP="00C55820">
            <w:pPr>
              <w:spacing w:line="360" w:lineRule="auto"/>
              <w:rPr>
                <w:sz w:val="20"/>
                <w:szCs w:val="20"/>
              </w:rPr>
            </w:pPr>
            <w:r w:rsidRPr="00D641CF">
              <w:rPr>
                <w:sz w:val="20"/>
                <w:szCs w:val="20"/>
              </w:rPr>
              <w:t>Total sugars (g / MJ)</w:t>
            </w:r>
          </w:p>
        </w:tc>
        <w:tc>
          <w:tcPr>
            <w:tcW w:w="1843" w:type="dxa"/>
          </w:tcPr>
          <w:p w:rsidR="00CD4675" w:rsidRPr="00D641CF" w:rsidRDefault="00CD4675" w:rsidP="00C55820">
            <w:pPr>
              <w:spacing w:line="360" w:lineRule="auto"/>
              <w:jc w:val="center"/>
              <w:rPr>
                <w:sz w:val="20"/>
                <w:szCs w:val="20"/>
              </w:rPr>
            </w:pPr>
          </w:p>
        </w:tc>
        <w:tc>
          <w:tcPr>
            <w:tcW w:w="1559" w:type="dxa"/>
          </w:tcPr>
          <w:p w:rsidR="00CD4675" w:rsidRPr="00D641CF" w:rsidRDefault="00CD4675" w:rsidP="00C55820">
            <w:pPr>
              <w:spacing w:line="360" w:lineRule="auto"/>
              <w:jc w:val="center"/>
              <w:rPr>
                <w:sz w:val="20"/>
                <w:szCs w:val="20"/>
              </w:rPr>
            </w:pPr>
          </w:p>
        </w:tc>
        <w:tc>
          <w:tcPr>
            <w:tcW w:w="1985" w:type="dxa"/>
          </w:tcPr>
          <w:p w:rsidR="00CD4675" w:rsidRPr="00D641CF" w:rsidRDefault="00CD4675" w:rsidP="00C55820">
            <w:pPr>
              <w:spacing w:line="360" w:lineRule="auto"/>
              <w:jc w:val="center"/>
              <w:rPr>
                <w:sz w:val="20"/>
                <w:szCs w:val="20"/>
              </w:rPr>
            </w:pPr>
          </w:p>
        </w:tc>
        <w:tc>
          <w:tcPr>
            <w:tcW w:w="1404" w:type="dxa"/>
          </w:tcPr>
          <w:p w:rsidR="00CD4675" w:rsidRPr="00D641CF" w:rsidRDefault="00CD4675" w:rsidP="00C55820">
            <w:pPr>
              <w:spacing w:line="360" w:lineRule="auto"/>
              <w:jc w:val="center"/>
              <w:rPr>
                <w:sz w:val="20"/>
                <w:szCs w:val="20"/>
              </w:rPr>
            </w:pPr>
          </w:p>
        </w:tc>
        <w:tc>
          <w:tcPr>
            <w:tcW w:w="1998" w:type="dxa"/>
          </w:tcPr>
          <w:p w:rsidR="00CD4675" w:rsidRPr="00D641CF" w:rsidRDefault="00CD4675" w:rsidP="00C55820">
            <w:pPr>
              <w:spacing w:line="360" w:lineRule="auto"/>
              <w:jc w:val="center"/>
              <w:rPr>
                <w:sz w:val="20"/>
                <w:szCs w:val="20"/>
              </w:rPr>
            </w:pPr>
          </w:p>
        </w:tc>
        <w:tc>
          <w:tcPr>
            <w:tcW w:w="1559" w:type="dxa"/>
          </w:tcPr>
          <w:p w:rsidR="00CD4675" w:rsidRPr="00D641CF" w:rsidRDefault="00CD4675" w:rsidP="00C55820">
            <w:pPr>
              <w:spacing w:line="360" w:lineRule="auto"/>
              <w:jc w:val="center"/>
              <w:rPr>
                <w:sz w:val="20"/>
                <w:szCs w:val="20"/>
              </w:rPr>
            </w:pPr>
          </w:p>
        </w:tc>
      </w:tr>
      <w:tr w:rsidR="00CD4675" w:rsidRPr="00D641CF" w:rsidTr="008442F3">
        <w:tc>
          <w:tcPr>
            <w:tcW w:w="2977" w:type="dxa"/>
          </w:tcPr>
          <w:p w:rsidR="00CD4675" w:rsidRPr="00D641CF" w:rsidRDefault="00CD4675" w:rsidP="00C55820">
            <w:pPr>
              <w:spacing w:line="360" w:lineRule="auto"/>
              <w:rPr>
                <w:sz w:val="20"/>
                <w:szCs w:val="20"/>
              </w:rPr>
            </w:pPr>
            <w:r>
              <w:rPr>
                <w:sz w:val="20"/>
                <w:szCs w:val="20"/>
              </w:rPr>
              <w:t> </w:t>
            </w:r>
            <w:r>
              <w:rPr>
                <w:sz w:val="20"/>
                <w:szCs w:val="20"/>
              </w:rPr>
              <w:t xml:space="preserve">Oxford </w:t>
            </w:r>
            <w:proofErr w:type="spellStart"/>
            <w:r>
              <w:rPr>
                <w:sz w:val="20"/>
                <w:szCs w:val="20"/>
              </w:rPr>
              <w:t>WebQ</w:t>
            </w:r>
            <w:proofErr w:type="spellEnd"/>
          </w:p>
        </w:tc>
        <w:tc>
          <w:tcPr>
            <w:tcW w:w="1843" w:type="dxa"/>
          </w:tcPr>
          <w:p w:rsidR="00CD4675" w:rsidRPr="00D641CF" w:rsidRDefault="00EF7825" w:rsidP="00CD4675">
            <w:pPr>
              <w:spacing w:line="360" w:lineRule="auto"/>
              <w:jc w:val="center"/>
              <w:rPr>
                <w:sz w:val="20"/>
                <w:szCs w:val="20"/>
              </w:rPr>
            </w:pPr>
            <w:r>
              <w:rPr>
                <w:sz w:val="20"/>
                <w:szCs w:val="20"/>
              </w:rPr>
              <w:t>0.32</w:t>
            </w:r>
          </w:p>
        </w:tc>
        <w:tc>
          <w:tcPr>
            <w:tcW w:w="1559" w:type="dxa"/>
          </w:tcPr>
          <w:p w:rsidR="00CD4675" w:rsidRPr="00D641CF" w:rsidRDefault="00CD4675" w:rsidP="00C55820">
            <w:pPr>
              <w:spacing w:line="360" w:lineRule="auto"/>
              <w:jc w:val="center"/>
              <w:rPr>
                <w:sz w:val="20"/>
                <w:szCs w:val="20"/>
              </w:rPr>
            </w:pPr>
            <w:r w:rsidRPr="00D641CF">
              <w:rPr>
                <w:sz w:val="20"/>
                <w:szCs w:val="20"/>
              </w:rPr>
              <w:t>0.15, 0.50</w:t>
            </w:r>
          </w:p>
        </w:tc>
        <w:tc>
          <w:tcPr>
            <w:tcW w:w="1985" w:type="dxa"/>
          </w:tcPr>
          <w:p w:rsidR="00CD4675" w:rsidRPr="00D641CF" w:rsidRDefault="00EF7825" w:rsidP="008442F3">
            <w:pPr>
              <w:spacing w:line="360" w:lineRule="auto"/>
              <w:jc w:val="center"/>
              <w:rPr>
                <w:sz w:val="20"/>
                <w:szCs w:val="20"/>
              </w:rPr>
            </w:pPr>
            <w:r>
              <w:rPr>
                <w:sz w:val="20"/>
                <w:szCs w:val="20"/>
              </w:rPr>
              <w:t>0.27</w:t>
            </w:r>
          </w:p>
        </w:tc>
        <w:tc>
          <w:tcPr>
            <w:tcW w:w="1404" w:type="dxa"/>
          </w:tcPr>
          <w:p w:rsidR="00CD4675" w:rsidRPr="00D641CF" w:rsidRDefault="008442F3" w:rsidP="00C55820">
            <w:pPr>
              <w:spacing w:line="360" w:lineRule="auto"/>
              <w:jc w:val="center"/>
              <w:rPr>
                <w:sz w:val="20"/>
                <w:szCs w:val="20"/>
              </w:rPr>
            </w:pPr>
            <w:r w:rsidRPr="00D641CF">
              <w:rPr>
                <w:sz w:val="20"/>
                <w:szCs w:val="20"/>
              </w:rPr>
              <w:t>0.13, 0.41</w:t>
            </w:r>
          </w:p>
        </w:tc>
        <w:tc>
          <w:tcPr>
            <w:tcW w:w="1998" w:type="dxa"/>
          </w:tcPr>
          <w:p w:rsidR="00CD4675" w:rsidRPr="00D641CF" w:rsidRDefault="00EF7825" w:rsidP="008442F3">
            <w:pPr>
              <w:spacing w:line="360" w:lineRule="auto"/>
              <w:jc w:val="center"/>
              <w:rPr>
                <w:sz w:val="20"/>
                <w:szCs w:val="20"/>
              </w:rPr>
            </w:pPr>
            <w:r>
              <w:rPr>
                <w:sz w:val="20"/>
                <w:szCs w:val="20"/>
              </w:rPr>
              <w:t>-3%</w:t>
            </w:r>
          </w:p>
        </w:tc>
        <w:tc>
          <w:tcPr>
            <w:tcW w:w="1559" w:type="dxa"/>
          </w:tcPr>
          <w:p w:rsidR="00CD4675" w:rsidRPr="00D641CF" w:rsidRDefault="008442F3" w:rsidP="00C55820">
            <w:pPr>
              <w:spacing w:line="360" w:lineRule="auto"/>
              <w:jc w:val="center"/>
              <w:rPr>
                <w:sz w:val="20"/>
                <w:szCs w:val="20"/>
              </w:rPr>
            </w:pPr>
            <w:r w:rsidRPr="00D641CF">
              <w:rPr>
                <w:sz w:val="20"/>
                <w:szCs w:val="20"/>
              </w:rPr>
              <w:t>+8%, -12%</w:t>
            </w:r>
          </w:p>
        </w:tc>
      </w:tr>
      <w:tr w:rsidR="00CD4675" w:rsidRPr="00D641CF" w:rsidTr="008442F3">
        <w:tc>
          <w:tcPr>
            <w:tcW w:w="2977" w:type="dxa"/>
            <w:tcBorders>
              <w:bottom w:val="single" w:sz="4" w:space="0" w:color="auto"/>
            </w:tcBorders>
          </w:tcPr>
          <w:p w:rsidR="00CD4675" w:rsidRPr="00D641CF" w:rsidRDefault="00CD4675" w:rsidP="00C55820">
            <w:pPr>
              <w:spacing w:line="360" w:lineRule="auto"/>
              <w:rPr>
                <w:sz w:val="20"/>
                <w:szCs w:val="20"/>
              </w:rPr>
            </w:pPr>
            <w:r>
              <w:rPr>
                <w:sz w:val="20"/>
                <w:szCs w:val="20"/>
              </w:rPr>
              <w:t> </w:t>
            </w:r>
            <w:r>
              <w:rPr>
                <w:sz w:val="20"/>
                <w:szCs w:val="20"/>
              </w:rPr>
              <w:t>MPR</w:t>
            </w:r>
          </w:p>
        </w:tc>
        <w:tc>
          <w:tcPr>
            <w:tcW w:w="1843" w:type="dxa"/>
            <w:tcBorders>
              <w:bottom w:val="single" w:sz="4" w:space="0" w:color="auto"/>
            </w:tcBorders>
          </w:tcPr>
          <w:p w:rsidR="00CD4675" w:rsidRPr="00D641CF" w:rsidRDefault="00EF7825" w:rsidP="00CD4675">
            <w:pPr>
              <w:spacing w:line="360" w:lineRule="auto"/>
              <w:jc w:val="center"/>
              <w:rPr>
                <w:sz w:val="20"/>
                <w:szCs w:val="20"/>
              </w:rPr>
            </w:pPr>
            <w:r>
              <w:rPr>
                <w:sz w:val="20"/>
                <w:szCs w:val="20"/>
              </w:rPr>
              <w:t>0.16</w:t>
            </w:r>
          </w:p>
        </w:tc>
        <w:tc>
          <w:tcPr>
            <w:tcW w:w="1559" w:type="dxa"/>
            <w:tcBorders>
              <w:bottom w:val="single" w:sz="4" w:space="0" w:color="auto"/>
            </w:tcBorders>
          </w:tcPr>
          <w:p w:rsidR="00CD4675" w:rsidRPr="00D641CF" w:rsidRDefault="00CD4675" w:rsidP="00C55820">
            <w:pPr>
              <w:spacing w:line="360" w:lineRule="auto"/>
              <w:jc w:val="center"/>
              <w:rPr>
                <w:sz w:val="20"/>
                <w:szCs w:val="20"/>
              </w:rPr>
            </w:pPr>
            <w:r w:rsidRPr="00D641CF">
              <w:rPr>
                <w:sz w:val="20"/>
                <w:szCs w:val="20"/>
              </w:rPr>
              <w:t>-0.03, 0.35</w:t>
            </w:r>
          </w:p>
        </w:tc>
        <w:tc>
          <w:tcPr>
            <w:tcW w:w="1985" w:type="dxa"/>
            <w:tcBorders>
              <w:bottom w:val="single" w:sz="4" w:space="0" w:color="auto"/>
            </w:tcBorders>
          </w:tcPr>
          <w:p w:rsidR="00CD4675" w:rsidRPr="00D641CF" w:rsidRDefault="00EF7825" w:rsidP="008442F3">
            <w:pPr>
              <w:spacing w:line="360" w:lineRule="auto"/>
              <w:jc w:val="center"/>
              <w:rPr>
                <w:sz w:val="20"/>
                <w:szCs w:val="20"/>
              </w:rPr>
            </w:pPr>
            <w:r>
              <w:rPr>
                <w:sz w:val="20"/>
                <w:szCs w:val="20"/>
              </w:rPr>
              <w:t>0.13</w:t>
            </w:r>
          </w:p>
        </w:tc>
        <w:tc>
          <w:tcPr>
            <w:tcW w:w="1404" w:type="dxa"/>
            <w:tcBorders>
              <w:bottom w:val="single" w:sz="4" w:space="0" w:color="auto"/>
            </w:tcBorders>
          </w:tcPr>
          <w:p w:rsidR="00CD4675" w:rsidRPr="00D641CF" w:rsidRDefault="008442F3" w:rsidP="00C55820">
            <w:pPr>
              <w:spacing w:line="360" w:lineRule="auto"/>
              <w:jc w:val="center"/>
              <w:rPr>
                <w:sz w:val="20"/>
                <w:szCs w:val="20"/>
              </w:rPr>
            </w:pPr>
            <w:r w:rsidRPr="00D641CF">
              <w:rPr>
                <w:sz w:val="20"/>
                <w:szCs w:val="20"/>
              </w:rPr>
              <w:t>-0.02, 0.28</w:t>
            </w:r>
          </w:p>
        </w:tc>
        <w:tc>
          <w:tcPr>
            <w:tcW w:w="1998" w:type="dxa"/>
            <w:tcBorders>
              <w:bottom w:val="single" w:sz="4" w:space="0" w:color="auto"/>
            </w:tcBorders>
          </w:tcPr>
          <w:p w:rsidR="00CD4675" w:rsidRPr="00D641CF" w:rsidRDefault="00EF7825" w:rsidP="008442F3">
            <w:pPr>
              <w:spacing w:line="360" w:lineRule="auto"/>
              <w:jc w:val="center"/>
              <w:rPr>
                <w:sz w:val="20"/>
                <w:szCs w:val="20"/>
              </w:rPr>
            </w:pPr>
            <w:r>
              <w:rPr>
                <w:sz w:val="20"/>
                <w:szCs w:val="20"/>
              </w:rPr>
              <w:t>-12%</w:t>
            </w:r>
          </w:p>
        </w:tc>
        <w:tc>
          <w:tcPr>
            <w:tcW w:w="1559" w:type="dxa"/>
            <w:tcBorders>
              <w:bottom w:val="single" w:sz="4" w:space="0" w:color="auto"/>
            </w:tcBorders>
          </w:tcPr>
          <w:p w:rsidR="00CD4675" w:rsidRPr="00D641CF" w:rsidRDefault="008442F3" w:rsidP="00C55820">
            <w:pPr>
              <w:spacing w:line="360" w:lineRule="auto"/>
              <w:jc w:val="center"/>
              <w:rPr>
                <w:sz w:val="20"/>
                <w:szCs w:val="20"/>
              </w:rPr>
            </w:pPr>
            <w:r w:rsidRPr="00D641CF">
              <w:rPr>
                <w:sz w:val="20"/>
                <w:szCs w:val="20"/>
              </w:rPr>
              <w:t>-1%, -21%</w:t>
            </w:r>
          </w:p>
        </w:tc>
      </w:tr>
    </w:tbl>
    <w:p w:rsidR="002B4707" w:rsidRDefault="002B4707" w:rsidP="00086425">
      <w:pPr>
        <w:spacing w:before="0" w:after="200"/>
        <w:rPr>
          <w:sz w:val="20"/>
          <w:szCs w:val="20"/>
        </w:rPr>
      </w:pPr>
    </w:p>
    <w:p w:rsidR="002B4707" w:rsidRPr="00EB7343" w:rsidRDefault="002B4707" w:rsidP="00086425">
      <w:pPr>
        <w:spacing w:before="0" w:after="200"/>
        <w:rPr>
          <w:sz w:val="20"/>
          <w:szCs w:val="20"/>
        </w:rPr>
      </w:pPr>
      <w:r w:rsidRPr="00EB7343">
        <w:rPr>
          <w:sz w:val="20"/>
          <w:szCs w:val="20"/>
        </w:rPr>
        <w:t xml:space="preserve">Abbreviations: </w:t>
      </w:r>
      <w:r>
        <w:rPr>
          <w:sz w:val="20"/>
          <w:szCs w:val="20"/>
        </w:rPr>
        <w:t>CI</w:t>
      </w:r>
      <w:r w:rsidRPr="00EB7343">
        <w:rPr>
          <w:sz w:val="20"/>
          <w:szCs w:val="20"/>
        </w:rPr>
        <w:t xml:space="preserve">, </w:t>
      </w:r>
      <w:r>
        <w:rPr>
          <w:sz w:val="20"/>
          <w:szCs w:val="20"/>
        </w:rPr>
        <w:t>confidence interval; MPR, i</w:t>
      </w:r>
      <w:r w:rsidRPr="00D641CF">
        <w:rPr>
          <w:sz w:val="20"/>
          <w:szCs w:val="20"/>
        </w:rPr>
        <w:t xml:space="preserve">nterviewer-based </w:t>
      </w:r>
      <w:r>
        <w:rPr>
          <w:sz w:val="20"/>
          <w:szCs w:val="20"/>
        </w:rPr>
        <w:t>M</w:t>
      </w:r>
      <w:r w:rsidRPr="00D641CF">
        <w:rPr>
          <w:sz w:val="20"/>
          <w:szCs w:val="20"/>
        </w:rPr>
        <w:t>ultiple-</w:t>
      </w:r>
      <w:r>
        <w:rPr>
          <w:sz w:val="20"/>
          <w:szCs w:val="20"/>
        </w:rPr>
        <w:t xml:space="preserve">Pass </w:t>
      </w:r>
      <w:r w:rsidR="009F24F5">
        <w:rPr>
          <w:sz w:val="20"/>
          <w:szCs w:val="20"/>
        </w:rPr>
        <w:t>24-hour</w:t>
      </w:r>
      <w:r>
        <w:rPr>
          <w:sz w:val="20"/>
          <w:szCs w:val="20"/>
        </w:rPr>
        <w:t xml:space="preserve"> dietary R</w:t>
      </w:r>
      <w:r w:rsidRPr="00D641CF">
        <w:rPr>
          <w:sz w:val="20"/>
          <w:szCs w:val="20"/>
        </w:rPr>
        <w:t>ecall</w:t>
      </w:r>
    </w:p>
    <w:p w:rsidR="002B4707" w:rsidRPr="00D641CF" w:rsidRDefault="002B4707" w:rsidP="00086425">
      <w:pPr>
        <w:spacing w:line="360" w:lineRule="auto"/>
        <w:rPr>
          <w:sz w:val="20"/>
          <w:szCs w:val="20"/>
        </w:rPr>
      </w:pPr>
      <w:proofErr w:type="spellStart"/>
      <w:proofErr w:type="gramStart"/>
      <w:r>
        <w:rPr>
          <w:sz w:val="20"/>
          <w:szCs w:val="20"/>
          <w:vertAlign w:val="superscript"/>
        </w:rPr>
        <w:t>a</w:t>
      </w:r>
      <w:proofErr w:type="spellEnd"/>
      <w:proofErr w:type="gramEnd"/>
      <w:r w:rsidRPr="00D641CF">
        <w:rPr>
          <w:sz w:val="20"/>
          <w:szCs w:val="20"/>
        </w:rPr>
        <w:t xml:space="preserve"> All dietary measures and estimates were log-transformed.</w:t>
      </w:r>
    </w:p>
    <w:p w:rsidR="002B4707" w:rsidRPr="00D641CF" w:rsidRDefault="002B4707" w:rsidP="00086425">
      <w:pPr>
        <w:spacing w:line="360" w:lineRule="auto"/>
        <w:rPr>
          <w:sz w:val="20"/>
          <w:szCs w:val="20"/>
        </w:rPr>
      </w:pPr>
      <w:proofErr w:type="gramStart"/>
      <w:r>
        <w:rPr>
          <w:sz w:val="20"/>
          <w:szCs w:val="20"/>
          <w:vertAlign w:val="superscript"/>
        </w:rPr>
        <w:t>b</w:t>
      </w:r>
      <w:proofErr w:type="gramEnd"/>
      <w:r w:rsidRPr="00D641CF">
        <w:rPr>
          <w:sz w:val="20"/>
          <w:szCs w:val="20"/>
        </w:rPr>
        <w:t xml:space="preserve"> Nutrient density for protein, potassium and total sugars was expressed in grams per MJ of total energy intake</w:t>
      </w:r>
    </w:p>
    <w:p w:rsidR="002B4707" w:rsidRPr="00D641CF" w:rsidRDefault="002B4707" w:rsidP="00086425">
      <w:pPr>
        <w:spacing w:line="360" w:lineRule="auto"/>
        <w:rPr>
          <w:sz w:val="22"/>
          <w:szCs w:val="22"/>
        </w:rPr>
      </w:pPr>
    </w:p>
    <w:p w:rsidR="002B4707" w:rsidRPr="00D641CF" w:rsidRDefault="002B4707" w:rsidP="00086425">
      <w:pPr>
        <w:spacing w:line="360" w:lineRule="auto"/>
        <w:rPr>
          <w:sz w:val="22"/>
          <w:szCs w:val="22"/>
        </w:rPr>
        <w:sectPr w:rsidR="002B4707" w:rsidRPr="00D641CF" w:rsidSect="00086425">
          <w:pgSz w:w="16838" w:h="11906" w:orient="landscape"/>
          <w:pgMar w:top="1440" w:right="1440" w:bottom="1440" w:left="1440" w:header="708" w:footer="708" w:gutter="0"/>
          <w:cols w:space="708"/>
          <w:docGrid w:linePitch="360"/>
        </w:sectPr>
      </w:pPr>
    </w:p>
    <w:p w:rsidR="002B4707" w:rsidRPr="00D641CF" w:rsidRDefault="002B4707" w:rsidP="00086425">
      <w:pPr>
        <w:spacing w:line="360" w:lineRule="auto"/>
        <w:rPr>
          <w:sz w:val="22"/>
          <w:szCs w:val="22"/>
        </w:rPr>
      </w:pPr>
      <w:r w:rsidRPr="00D641CF">
        <w:rPr>
          <w:sz w:val="22"/>
          <w:szCs w:val="22"/>
        </w:rPr>
        <w:lastRenderedPageBreak/>
        <w:t xml:space="preserve">Table 4. Attenuation Factors </w:t>
      </w:r>
      <w:r>
        <w:rPr>
          <w:sz w:val="22"/>
          <w:szCs w:val="22"/>
        </w:rPr>
        <w:t>a</w:t>
      </w:r>
      <w:r w:rsidRPr="00D641CF">
        <w:rPr>
          <w:sz w:val="22"/>
          <w:szCs w:val="22"/>
        </w:rPr>
        <w:t xml:space="preserve">nd Correlation </w:t>
      </w:r>
      <w:proofErr w:type="gramStart"/>
      <w:r w:rsidRPr="00D641CF">
        <w:rPr>
          <w:sz w:val="22"/>
          <w:szCs w:val="22"/>
        </w:rPr>
        <w:t>Between</w:t>
      </w:r>
      <w:proofErr w:type="gramEnd"/>
      <w:r w:rsidRPr="00D641CF">
        <w:rPr>
          <w:sz w:val="22"/>
          <w:szCs w:val="22"/>
        </w:rPr>
        <w:t xml:space="preserve"> Dietary Assessment Tool </w:t>
      </w:r>
      <w:r>
        <w:rPr>
          <w:sz w:val="22"/>
          <w:szCs w:val="22"/>
        </w:rPr>
        <w:t>a</w:t>
      </w:r>
      <w:r w:rsidRPr="00D641CF">
        <w:rPr>
          <w:sz w:val="22"/>
          <w:szCs w:val="22"/>
        </w:rPr>
        <w:t>nd True Intake</w:t>
      </w:r>
      <w:r w:rsidRPr="00D641CF">
        <w:t xml:space="preserve"> </w:t>
      </w:r>
      <w:r>
        <w:rPr>
          <w:sz w:val="22"/>
          <w:szCs w:val="22"/>
        </w:rPr>
        <w:t>f</w:t>
      </w:r>
      <w:r w:rsidRPr="00D641CF">
        <w:rPr>
          <w:sz w:val="22"/>
          <w:szCs w:val="22"/>
        </w:rPr>
        <w:t xml:space="preserve">or Protein, Potassium </w:t>
      </w:r>
      <w:r>
        <w:rPr>
          <w:sz w:val="22"/>
          <w:szCs w:val="22"/>
        </w:rPr>
        <w:t>a</w:t>
      </w:r>
      <w:r w:rsidRPr="00D641CF">
        <w:rPr>
          <w:sz w:val="22"/>
          <w:szCs w:val="22"/>
        </w:rPr>
        <w:t xml:space="preserve">nd Total Sugar Intake </w:t>
      </w:r>
      <w:r>
        <w:rPr>
          <w:sz w:val="22"/>
          <w:szCs w:val="22"/>
        </w:rPr>
        <w:t>a</w:t>
      </w:r>
      <w:r w:rsidRPr="00D641CF">
        <w:rPr>
          <w:sz w:val="22"/>
          <w:szCs w:val="22"/>
        </w:rPr>
        <w:t>nd Densities</w:t>
      </w:r>
      <w:r>
        <w:rPr>
          <w:sz w:val="20"/>
          <w:szCs w:val="20"/>
          <w:vertAlign w:val="superscript"/>
        </w:rPr>
        <w:t xml:space="preserve"> </w:t>
      </w:r>
      <w:proofErr w:type="spellStart"/>
      <w:r w:rsidR="00820CD1">
        <w:rPr>
          <w:sz w:val="20"/>
          <w:szCs w:val="20"/>
          <w:vertAlign w:val="superscript"/>
        </w:rPr>
        <w:t>a</w:t>
      </w:r>
      <w:proofErr w:type="spellEnd"/>
      <w:r w:rsidRPr="00D641CF">
        <w:rPr>
          <w:sz w:val="22"/>
          <w:szCs w:val="22"/>
        </w:rPr>
        <w:t xml:space="preserve"> Estimated </w:t>
      </w:r>
      <w:r>
        <w:rPr>
          <w:sz w:val="22"/>
          <w:szCs w:val="22"/>
        </w:rPr>
        <w:t>f</w:t>
      </w:r>
      <w:r w:rsidRPr="00D641CF">
        <w:rPr>
          <w:sz w:val="22"/>
          <w:szCs w:val="22"/>
        </w:rPr>
        <w:t xml:space="preserve">rom </w:t>
      </w:r>
      <w:r>
        <w:rPr>
          <w:sz w:val="22"/>
          <w:szCs w:val="22"/>
        </w:rPr>
        <w:t>t</w:t>
      </w:r>
      <w:r w:rsidRPr="00D641CF">
        <w:rPr>
          <w:sz w:val="22"/>
          <w:szCs w:val="22"/>
        </w:rPr>
        <w:t xml:space="preserve">he </w:t>
      </w:r>
      <w:r>
        <w:rPr>
          <w:sz w:val="22"/>
          <w:szCs w:val="22"/>
        </w:rPr>
        <w:t>M</w:t>
      </w:r>
      <w:r w:rsidRPr="00D641CF">
        <w:rPr>
          <w:sz w:val="22"/>
          <w:szCs w:val="22"/>
        </w:rPr>
        <w:t xml:space="preserve">easurement Model </w:t>
      </w:r>
      <w:r>
        <w:rPr>
          <w:sz w:val="22"/>
          <w:szCs w:val="22"/>
        </w:rPr>
        <w:t>f</w:t>
      </w:r>
      <w:r w:rsidRPr="00D641CF">
        <w:rPr>
          <w:sz w:val="22"/>
          <w:szCs w:val="22"/>
        </w:rPr>
        <w:t xml:space="preserve">or </w:t>
      </w:r>
      <w:r>
        <w:rPr>
          <w:sz w:val="22"/>
          <w:szCs w:val="22"/>
        </w:rPr>
        <w:t xml:space="preserve">the </w:t>
      </w:r>
      <w:r w:rsidRPr="00D641CF">
        <w:rPr>
          <w:sz w:val="22"/>
          <w:szCs w:val="22"/>
        </w:rPr>
        <w:t xml:space="preserve">Oxford </w:t>
      </w:r>
      <w:proofErr w:type="spellStart"/>
      <w:r w:rsidRPr="00D641CF">
        <w:rPr>
          <w:sz w:val="22"/>
          <w:szCs w:val="22"/>
        </w:rPr>
        <w:t>Web</w:t>
      </w:r>
      <w:r>
        <w:rPr>
          <w:sz w:val="22"/>
          <w:szCs w:val="22"/>
        </w:rPr>
        <w:t>Q</w:t>
      </w:r>
      <w:proofErr w:type="spellEnd"/>
      <w:r w:rsidRPr="00D641CF">
        <w:rPr>
          <w:sz w:val="22"/>
          <w:szCs w:val="22"/>
        </w:rPr>
        <w:t xml:space="preserve"> Tool </w:t>
      </w:r>
      <w:r>
        <w:rPr>
          <w:sz w:val="22"/>
          <w:szCs w:val="22"/>
        </w:rPr>
        <w:t>f</w:t>
      </w:r>
      <w:r w:rsidRPr="00D641CF">
        <w:rPr>
          <w:sz w:val="22"/>
          <w:szCs w:val="22"/>
        </w:rPr>
        <w:t xml:space="preserve">or Repeat </w:t>
      </w:r>
      <w:proofErr w:type="spellStart"/>
      <w:r w:rsidRPr="00D641CF">
        <w:rPr>
          <w:sz w:val="22"/>
          <w:szCs w:val="22"/>
        </w:rPr>
        <w:t>Administrations.</w:t>
      </w:r>
      <w:r w:rsidR="000477AA">
        <w:rPr>
          <w:sz w:val="20"/>
          <w:szCs w:val="20"/>
          <w:vertAlign w:val="superscript"/>
        </w:rPr>
        <w:t>b</w:t>
      </w:r>
      <w:proofErr w:type="spellEnd"/>
      <w:r w:rsidRPr="00D641CF">
        <w:rPr>
          <w:sz w:val="22"/>
          <w:szCs w:val="22"/>
        </w:rPr>
        <w:t xml:space="preserve"> </w:t>
      </w: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405"/>
        <w:gridCol w:w="1507"/>
        <w:gridCol w:w="1624"/>
        <w:gridCol w:w="1134"/>
      </w:tblGrid>
      <w:tr w:rsidR="000A6DCC" w:rsidRPr="00D641CF" w:rsidTr="000A6DCC">
        <w:tc>
          <w:tcPr>
            <w:tcW w:w="2977" w:type="dxa"/>
            <w:tcBorders>
              <w:top w:val="single" w:sz="4" w:space="0" w:color="auto"/>
              <w:bottom w:val="single" w:sz="4" w:space="0" w:color="auto"/>
            </w:tcBorders>
          </w:tcPr>
          <w:p w:rsidR="000A6DCC" w:rsidRPr="00D641CF" w:rsidRDefault="000A6DCC" w:rsidP="00350598">
            <w:pPr>
              <w:spacing w:line="360" w:lineRule="auto"/>
              <w:rPr>
                <w:sz w:val="20"/>
                <w:szCs w:val="20"/>
              </w:rPr>
            </w:pPr>
            <w:r w:rsidRPr="00D641CF">
              <w:rPr>
                <w:sz w:val="20"/>
                <w:szCs w:val="20"/>
              </w:rPr>
              <w:t>Number of repeat administrations</w:t>
            </w:r>
            <w:r>
              <w:rPr>
                <w:sz w:val="20"/>
                <w:szCs w:val="20"/>
              </w:rPr>
              <w:t xml:space="preserve"> for each nutrient</w:t>
            </w:r>
          </w:p>
        </w:tc>
        <w:tc>
          <w:tcPr>
            <w:tcW w:w="1405" w:type="dxa"/>
            <w:tcBorders>
              <w:top w:val="single" w:sz="4" w:space="0" w:color="auto"/>
              <w:bottom w:val="single" w:sz="4" w:space="0" w:color="auto"/>
            </w:tcBorders>
          </w:tcPr>
          <w:p w:rsidR="000A6DCC" w:rsidRPr="00D641CF" w:rsidRDefault="000A6DCC" w:rsidP="00086425">
            <w:pPr>
              <w:spacing w:line="360" w:lineRule="auto"/>
              <w:jc w:val="center"/>
              <w:rPr>
                <w:sz w:val="20"/>
                <w:szCs w:val="20"/>
              </w:rPr>
            </w:pPr>
            <w:r w:rsidRPr="00D641CF">
              <w:rPr>
                <w:sz w:val="20"/>
                <w:szCs w:val="20"/>
              </w:rPr>
              <w:t>Attenuation factor</w:t>
            </w:r>
          </w:p>
          <w:p w:rsidR="000A6DCC" w:rsidRPr="00D641CF" w:rsidRDefault="000A6DCC" w:rsidP="00086425">
            <w:pPr>
              <w:spacing w:line="360" w:lineRule="auto"/>
              <w:jc w:val="center"/>
              <w:rPr>
                <w:sz w:val="20"/>
                <w:szCs w:val="20"/>
              </w:rPr>
            </w:pPr>
          </w:p>
        </w:tc>
        <w:tc>
          <w:tcPr>
            <w:tcW w:w="1507" w:type="dxa"/>
            <w:tcBorders>
              <w:top w:val="single" w:sz="4" w:space="0" w:color="auto"/>
              <w:bottom w:val="single" w:sz="4" w:space="0" w:color="auto"/>
            </w:tcBorders>
          </w:tcPr>
          <w:p w:rsidR="000A6DCC" w:rsidRPr="00D641CF" w:rsidRDefault="000A6DCC" w:rsidP="00086425">
            <w:pPr>
              <w:spacing w:line="360" w:lineRule="auto"/>
              <w:jc w:val="center"/>
              <w:rPr>
                <w:sz w:val="20"/>
                <w:szCs w:val="20"/>
              </w:rPr>
            </w:pPr>
            <w:r w:rsidRPr="00D641CF">
              <w:rPr>
                <w:sz w:val="20"/>
                <w:szCs w:val="20"/>
              </w:rPr>
              <w:t>95% CI</w:t>
            </w:r>
          </w:p>
        </w:tc>
        <w:tc>
          <w:tcPr>
            <w:tcW w:w="1624" w:type="dxa"/>
            <w:tcBorders>
              <w:top w:val="single" w:sz="4" w:space="0" w:color="auto"/>
              <w:bottom w:val="single" w:sz="4" w:space="0" w:color="auto"/>
            </w:tcBorders>
          </w:tcPr>
          <w:p w:rsidR="000A6DCC" w:rsidRPr="00D641CF" w:rsidRDefault="000A6DCC" w:rsidP="00086425">
            <w:pPr>
              <w:spacing w:line="360" w:lineRule="auto"/>
              <w:jc w:val="center"/>
              <w:rPr>
                <w:sz w:val="20"/>
                <w:szCs w:val="20"/>
              </w:rPr>
            </w:pPr>
            <w:r w:rsidRPr="00D641CF">
              <w:rPr>
                <w:sz w:val="20"/>
                <w:szCs w:val="20"/>
              </w:rPr>
              <w:t>Correlation with         true intake</w:t>
            </w:r>
          </w:p>
          <w:p w:rsidR="000A6DCC" w:rsidRPr="00D641CF" w:rsidRDefault="000A6DCC" w:rsidP="00086425">
            <w:pPr>
              <w:spacing w:line="360" w:lineRule="auto"/>
              <w:jc w:val="center"/>
              <w:rPr>
                <w:sz w:val="20"/>
                <w:szCs w:val="20"/>
              </w:rPr>
            </w:pPr>
          </w:p>
        </w:tc>
        <w:tc>
          <w:tcPr>
            <w:tcW w:w="1134" w:type="dxa"/>
            <w:tcBorders>
              <w:top w:val="single" w:sz="4" w:space="0" w:color="auto"/>
              <w:bottom w:val="single" w:sz="4" w:space="0" w:color="auto"/>
            </w:tcBorders>
          </w:tcPr>
          <w:p w:rsidR="000A6DCC" w:rsidRPr="00D641CF" w:rsidRDefault="000A6DCC" w:rsidP="00086425">
            <w:pPr>
              <w:spacing w:line="360" w:lineRule="auto"/>
              <w:jc w:val="center"/>
              <w:rPr>
                <w:sz w:val="20"/>
                <w:szCs w:val="20"/>
              </w:rPr>
            </w:pPr>
            <w:r w:rsidRPr="00D641CF">
              <w:rPr>
                <w:sz w:val="20"/>
                <w:szCs w:val="20"/>
              </w:rPr>
              <w:t>95% CI</w:t>
            </w:r>
          </w:p>
        </w:tc>
      </w:tr>
      <w:tr w:rsidR="000A6DCC" w:rsidRPr="00D641CF" w:rsidTr="000A6DCC">
        <w:tc>
          <w:tcPr>
            <w:tcW w:w="2977" w:type="dxa"/>
            <w:tcBorders>
              <w:top w:val="single" w:sz="4" w:space="0" w:color="auto"/>
            </w:tcBorders>
          </w:tcPr>
          <w:p w:rsidR="000A6DCC" w:rsidRDefault="000A6DCC" w:rsidP="00350598">
            <w:pPr>
              <w:spacing w:line="360" w:lineRule="auto"/>
              <w:rPr>
                <w:sz w:val="20"/>
                <w:szCs w:val="20"/>
              </w:rPr>
            </w:pPr>
            <w:r w:rsidRPr="00D641CF">
              <w:rPr>
                <w:sz w:val="20"/>
                <w:szCs w:val="20"/>
              </w:rPr>
              <w:t>Protein (g)</w:t>
            </w:r>
          </w:p>
        </w:tc>
        <w:tc>
          <w:tcPr>
            <w:tcW w:w="1405" w:type="dxa"/>
            <w:tcBorders>
              <w:top w:val="single" w:sz="4" w:space="0" w:color="auto"/>
            </w:tcBorders>
          </w:tcPr>
          <w:p w:rsidR="000A6DCC" w:rsidRPr="00D641CF" w:rsidRDefault="000A6DCC" w:rsidP="00350598">
            <w:pPr>
              <w:spacing w:line="360" w:lineRule="auto"/>
              <w:jc w:val="center"/>
              <w:rPr>
                <w:sz w:val="20"/>
                <w:szCs w:val="20"/>
              </w:rPr>
            </w:pPr>
          </w:p>
        </w:tc>
        <w:tc>
          <w:tcPr>
            <w:tcW w:w="1507" w:type="dxa"/>
            <w:tcBorders>
              <w:top w:val="single" w:sz="4" w:space="0" w:color="auto"/>
            </w:tcBorders>
          </w:tcPr>
          <w:p w:rsidR="000A6DCC" w:rsidRPr="00D641CF" w:rsidRDefault="000A6DCC" w:rsidP="00350598">
            <w:pPr>
              <w:spacing w:line="360" w:lineRule="auto"/>
              <w:jc w:val="center"/>
              <w:rPr>
                <w:sz w:val="20"/>
                <w:szCs w:val="20"/>
              </w:rPr>
            </w:pPr>
          </w:p>
        </w:tc>
        <w:tc>
          <w:tcPr>
            <w:tcW w:w="1624" w:type="dxa"/>
            <w:tcBorders>
              <w:top w:val="single" w:sz="4" w:space="0" w:color="auto"/>
            </w:tcBorders>
          </w:tcPr>
          <w:p w:rsidR="000A6DCC" w:rsidRPr="00D641CF" w:rsidRDefault="000A6DCC" w:rsidP="00350598">
            <w:pPr>
              <w:spacing w:line="360" w:lineRule="auto"/>
              <w:jc w:val="center"/>
              <w:rPr>
                <w:sz w:val="20"/>
                <w:szCs w:val="20"/>
              </w:rPr>
            </w:pPr>
          </w:p>
        </w:tc>
        <w:tc>
          <w:tcPr>
            <w:tcW w:w="1134" w:type="dxa"/>
            <w:tcBorders>
              <w:top w:val="single" w:sz="4" w:space="0" w:color="auto"/>
            </w:tcBorders>
          </w:tcPr>
          <w:p w:rsidR="000A6DCC" w:rsidRPr="00D641CF" w:rsidRDefault="000A6DCC" w:rsidP="00350598">
            <w:pPr>
              <w:spacing w:line="360" w:lineRule="auto"/>
              <w:jc w:val="center"/>
              <w:rPr>
                <w:sz w:val="20"/>
                <w:szCs w:val="20"/>
              </w:rPr>
            </w:pP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1</w:t>
            </w:r>
          </w:p>
        </w:tc>
        <w:tc>
          <w:tcPr>
            <w:tcW w:w="1405" w:type="dxa"/>
          </w:tcPr>
          <w:p w:rsidR="000A6DCC" w:rsidRPr="00D641CF" w:rsidRDefault="000A6DCC" w:rsidP="00350598">
            <w:pPr>
              <w:spacing w:line="360" w:lineRule="auto"/>
              <w:jc w:val="center"/>
              <w:rPr>
                <w:sz w:val="20"/>
                <w:szCs w:val="20"/>
              </w:rPr>
            </w:pPr>
            <w:r>
              <w:rPr>
                <w:sz w:val="20"/>
                <w:szCs w:val="20"/>
              </w:rPr>
              <w:t>0.27</w:t>
            </w:r>
          </w:p>
        </w:tc>
        <w:tc>
          <w:tcPr>
            <w:tcW w:w="1507" w:type="dxa"/>
          </w:tcPr>
          <w:p w:rsidR="000A6DCC" w:rsidRPr="00D641CF" w:rsidRDefault="000A6DCC" w:rsidP="00350598">
            <w:pPr>
              <w:spacing w:line="360" w:lineRule="auto"/>
              <w:jc w:val="center"/>
              <w:rPr>
                <w:sz w:val="20"/>
                <w:szCs w:val="20"/>
              </w:rPr>
            </w:pPr>
            <w:r w:rsidRPr="00D641CF">
              <w:rPr>
                <w:sz w:val="20"/>
                <w:szCs w:val="20"/>
              </w:rPr>
              <w:t>0.17, 0.36</w:t>
            </w:r>
          </w:p>
        </w:tc>
        <w:tc>
          <w:tcPr>
            <w:tcW w:w="1624" w:type="dxa"/>
          </w:tcPr>
          <w:p w:rsidR="000A6DCC" w:rsidRPr="00D641CF" w:rsidRDefault="000A6DCC" w:rsidP="000A6DCC">
            <w:pPr>
              <w:spacing w:line="360" w:lineRule="auto"/>
              <w:jc w:val="center"/>
              <w:rPr>
                <w:sz w:val="20"/>
                <w:szCs w:val="20"/>
              </w:rPr>
            </w:pPr>
            <w:r>
              <w:rPr>
                <w:sz w:val="20"/>
                <w:szCs w:val="20"/>
              </w:rPr>
              <w:t>0.40</w:t>
            </w:r>
          </w:p>
        </w:tc>
        <w:tc>
          <w:tcPr>
            <w:tcW w:w="1134" w:type="dxa"/>
          </w:tcPr>
          <w:p w:rsidR="000A6DCC" w:rsidRPr="00D641CF" w:rsidRDefault="000A6DCC" w:rsidP="00350598">
            <w:pPr>
              <w:spacing w:line="360" w:lineRule="auto"/>
              <w:jc w:val="center"/>
              <w:rPr>
                <w:sz w:val="20"/>
                <w:szCs w:val="20"/>
              </w:rPr>
            </w:pPr>
            <w:r w:rsidRPr="00D641CF">
              <w:rPr>
                <w:sz w:val="20"/>
                <w:szCs w:val="20"/>
              </w:rPr>
              <w:t>0.27, 0.52</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2</w:t>
            </w:r>
          </w:p>
        </w:tc>
        <w:tc>
          <w:tcPr>
            <w:tcW w:w="1405" w:type="dxa"/>
          </w:tcPr>
          <w:p w:rsidR="000A6DCC" w:rsidRPr="00D641CF" w:rsidRDefault="000A6DCC" w:rsidP="00350598">
            <w:pPr>
              <w:spacing w:line="360" w:lineRule="auto"/>
              <w:jc w:val="center"/>
              <w:rPr>
                <w:sz w:val="20"/>
                <w:szCs w:val="20"/>
              </w:rPr>
            </w:pPr>
            <w:r>
              <w:rPr>
                <w:sz w:val="20"/>
                <w:szCs w:val="20"/>
              </w:rPr>
              <w:t>0.37</w:t>
            </w:r>
          </w:p>
        </w:tc>
        <w:tc>
          <w:tcPr>
            <w:tcW w:w="1507" w:type="dxa"/>
          </w:tcPr>
          <w:p w:rsidR="000A6DCC" w:rsidRPr="00D641CF" w:rsidRDefault="000A6DCC" w:rsidP="00350598">
            <w:pPr>
              <w:spacing w:line="360" w:lineRule="auto"/>
              <w:jc w:val="center"/>
              <w:rPr>
                <w:sz w:val="20"/>
                <w:szCs w:val="20"/>
              </w:rPr>
            </w:pPr>
            <w:r w:rsidRPr="00D641CF">
              <w:rPr>
                <w:sz w:val="20"/>
                <w:szCs w:val="20"/>
              </w:rPr>
              <w:t>0.24, 0.49</w:t>
            </w:r>
          </w:p>
        </w:tc>
        <w:tc>
          <w:tcPr>
            <w:tcW w:w="1624" w:type="dxa"/>
          </w:tcPr>
          <w:p w:rsidR="000A6DCC" w:rsidRPr="00D641CF" w:rsidRDefault="000A6DCC" w:rsidP="000A6DCC">
            <w:pPr>
              <w:spacing w:line="360" w:lineRule="auto"/>
              <w:jc w:val="center"/>
              <w:rPr>
                <w:sz w:val="20"/>
                <w:szCs w:val="20"/>
              </w:rPr>
            </w:pPr>
            <w:r>
              <w:rPr>
                <w:sz w:val="20"/>
                <w:szCs w:val="20"/>
              </w:rPr>
              <w:t>0.47</w:t>
            </w:r>
          </w:p>
        </w:tc>
        <w:tc>
          <w:tcPr>
            <w:tcW w:w="1134" w:type="dxa"/>
          </w:tcPr>
          <w:p w:rsidR="000A6DCC" w:rsidRPr="00D641CF" w:rsidRDefault="000A6DCC" w:rsidP="00350598">
            <w:pPr>
              <w:spacing w:line="360" w:lineRule="auto"/>
              <w:jc w:val="center"/>
              <w:rPr>
                <w:sz w:val="20"/>
                <w:szCs w:val="20"/>
              </w:rPr>
            </w:pPr>
            <w:r w:rsidRPr="00D641CF">
              <w:rPr>
                <w:sz w:val="20"/>
                <w:szCs w:val="20"/>
              </w:rPr>
              <w:t>0.33, 0.61</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3</w:t>
            </w:r>
          </w:p>
        </w:tc>
        <w:tc>
          <w:tcPr>
            <w:tcW w:w="1405" w:type="dxa"/>
          </w:tcPr>
          <w:p w:rsidR="000A6DCC" w:rsidRPr="00D641CF" w:rsidRDefault="000A6DCC" w:rsidP="00350598">
            <w:pPr>
              <w:spacing w:line="360" w:lineRule="auto"/>
              <w:jc w:val="center"/>
              <w:rPr>
                <w:sz w:val="20"/>
                <w:szCs w:val="20"/>
              </w:rPr>
            </w:pPr>
            <w:r>
              <w:rPr>
                <w:sz w:val="20"/>
                <w:szCs w:val="20"/>
              </w:rPr>
              <w:t>0.42</w:t>
            </w:r>
          </w:p>
        </w:tc>
        <w:tc>
          <w:tcPr>
            <w:tcW w:w="1507" w:type="dxa"/>
          </w:tcPr>
          <w:p w:rsidR="000A6DCC" w:rsidRPr="00D641CF" w:rsidRDefault="000A6DCC" w:rsidP="00350598">
            <w:pPr>
              <w:spacing w:line="360" w:lineRule="auto"/>
              <w:jc w:val="center"/>
              <w:rPr>
                <w:sz w:val="20"/>
                <w:szCs w:val="20"/>
              </w:rPr>
            </w:pPr>
            <w:r w:rsidRPr="00D641CF">
              <w:rPr>
                <w:sz w:val="20"/>
                <w:szCs w:val="20"/>
              </w:rPr>
              <w:t>0.28, 0.56</w:t>
            </w:r>
          </w:p>
        </w:tc>
        <w:tc>
          <w:tcPr>
            <w:tcW w:w="1624" w:type="dxa"/>
          </w:tcPr>
          <w:p w:rsidR="000A6DCC" w:rsidRPr="00D641CF" w:rsidRDefault="000A6DCC" w:rsidP="000A6DCC">
            <w:pPr>
              <w:spacing w:line="360" w:lineRule="auto"/>
              <w:jc w:val="center"/>
              <w:rPr>
                <w:sz w:val="20"/>
                <w:szCs w:val="20"/>
              </w:rPr>
            </w:pPr>
            <w:r w:rsidRPr="00D641CF">
              <w:rPr>
                <w:sz w:val="20"/>
                <w:szCs w:val="20"/>
              </w:rPr>
              <w:t>0.</w:t>
            </w:r>
            <w:r>
              <w:rPr>
                <w:sz w:val="20"/>
                <w:szCs w:val="20"/>
              </w:rPr>
              <w:t>50</w:t>
            </w:r>
          </w:p>
        </w:tc>
        <w:tc>
          <w:tcPr>
            <w:tcW w:w="1134" w:type="dxa"/>
          </w:tcPr>
          <w:p w:rsidR="000A6DCC" w:rsidRPr="00D641CF" w:rsidRDefault="000A6DCC" w:rsidP="00350598">
            <w:pPr>
              <w:spacing w:line="360" w:lineRule="auto"/>
              <w:jc w:val="center"/>
              <w:rPr>
                <w:sz w:val="20"/>
                <w:szCs w:val="20"/>
              </w:rPr>
            </w:pPr>
            <w:r w:rsidRPr="00D641CF">
              <w:rPr>
                <w:sz w:val="20"/>
                <w:szCs w:val="20"/>
              </w:rPr>
              <w:t>0.35, 0.65</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4</w:t>
            </w:r>
          </w:p>
        </w:tc>
        <w:tc>
          <w:tcPr>
            <w:tcW w:w="1405" w:type="dxa"/>
          </w:tcPr>
          <w:p w:rsidR="000A6DCC" w:rsidRPr="00D641CF" w:rsidRDefault="000A6DCC" w:rsidP="00350598">
            <w:pPr>
              <w:spacing w:line="360" w:lineRule="auto"/>
              <w:jc w:val="center"/>
              <w:rPr>
                <w:sz w:val="20"/>
                <w:szCs w:val="20"/>
              </w:rPr>
            </w:pPr>
            <w:r>
              <w:rPr>
                <w:sz w:val="20"/>
                <w:szCs w:val="20"/>
              </w:rPr>
              <w:t>0.45</w:t>
            </w:r>
          </w:p>
        </w:tc>
        <w:tc>
          <w:tcPr>
            <w:tcW w:w="1507" w:type="dxa"/>
          </w:tcPr>
          <w:p w:rsidR="000A6DCC" w:rsidRPr="00D641CF" w:rsidRDefault="000A6DCC" w:rsidP="00350598">
            <w:pPr>
              <w:spacing w:line="360" w:lineRule="auto"/>
              <w:jc w:val="center"/>
              <w:rPr>
                <w:sz w:val="20"/>
                <w:szCs w:val="20"/>
              </w:rPr>
            </w:pPr>
            <w:r w:rsidRPr="00D641CF">
              <w:rPr>
                <w:sz w:val="20"/>
                <w:szCs w:val="20"/>
              </w:rPr>
              <w:t>0.30, 0.60</w:t>
            </w:r>
          </w:p>
        </w:tc>
        <w:tc>
          <w:tcPr>
            <w:tcW w:w="1624" w:type="dxa"/>
          </w:tcPr>
          <w:p w:rsidR="000A6DCC" w:rsidRPr="00D641CF" w:rsidRDefault="000A6DCC" w:rsidP="000A6DCC">
            <w:pPr>
              <w:spacing w:line="360" w:lineRule="auto"/>
              <w:jc w:val="center"/>
              <w:rPr>
                <w:sz w:val="20"/>
                <w:szCs w:val="20"/>
              </w:rPr>
            </w:pPr>
            <w:r>
              <w:rPr>
                <w:sz w:val="20"/>
                <w:szCs w:val="20"/>
              </w:rPr>
              <w:t>0.52</w:t>
            </w:r>
          </w:p>
        </w:tc>
        <w:tc>
          <w:tcPr>
            <w:tcW w:w="1134" w:type="dxa"/>
          </w:tcPr>
          <w:p w:rsidR="000A6DCC" w:rsidRPr="00D641CF" w:rsidRDefault="000A6DCC" w:rsidP="00350598">
            <w:pPr>
              <w:spacing w:line="360" w:lineRule="auto"/>
              <w:jc w:val="center"/>
              <w:rPr>
                <w:sz w:val="20"/>
                <w:szCs w:val="20"/>
              </w:rPr>
            </w:pPr>
            <w:r w:rsidRPr="00D641CF">
              <w:rPr>
                <w:sz w:val="20"/>
                <w:szCs w:val="20"/>
              </w:rPr>
              <w:t>0.37, 0.67</w:t>
            </w:r>
          </w:p>
        </w:tc>
      </w:tr>
      <w:tr w:rsidR="000A6DCC" w:rsidRPr="00D641CF" w:rsidTr="000A6DCC">
        <w:tc>
          <w:tcPr>
            <w:tcW w:w="2977" w:type="dxa"/>
            <w:tcBorders>
              <w:bottom w:val="dotted" w:sz="4" w:space="0" w:color="auto"/>
            </w:tcBorders>
          </w:tcPr>
          <w:p w:rsidR="000A6DCC" w:rsidRPr="00D641CF" w:rsidRDefault="000A6DCC" w:rsidP="00350598">
            <w:pPr>
              <w:spacing w:line="360" w:lineRule="auto"/>
              <w:rPr>
                <w:sz w:val="20"/>
                <w:szCs w:val="20"/>
              </w:rPr>
            </w:pPr>
            <w:r>
              <w:rPr>
                <w:sz w:val="20"/>
                <w:szCs w:val="20"/>
              </w:rPr>
              <w:t> </w:t>
            </w:r>
            <w:r w:rsidRPr="00D641CF">
              <w:rPr>
                <w:sz w:val="20"/>
                <w:szCs w:val="20"/>
              </w:rPr>
              <w:t>5</w:t>
            </w:r>
          </w:p>
        </w:tc>
        <w:tc>
          <w:tcPr>
            <w:tcW w:w="1405" w:type="dxa"/>
            <w:tcBorders>
              <w:bottom w:val="dotted" w:sz="4" w:space="0" w:color="auto"/>
            </w:tcBorders>
          </w:tcPr>
          <w:p w:rsidR="000A6DCC" w:rsidRPr="00D641CF" w:rsidRDefault="000A6DCC" w:rsidP="00350598">
            <w:pPr>
              <w:spacing w:line="360" w:lineRule="auto"/>
              <w:jc w:val="center"/>
              <w:rPr>
                <w:sz w:val="20"/>
                <w:szCs w:val="20"/>
              </w:rPr>
            </w:pPr>
            <w:r>
              <w:rPr>
                <w:sz w:val="20"/>
                <w:szCs w:val="20"/>
              </w:rPr>
              <w:t>0.48</w:t>
            </w:r>
          </w:p>
        </w:tc>
        <w:tc>
          <w:tcPr>
            <w:tcW w:w="1507"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0.32, 0.64</w:t>
            </w:r>
          </w:p>
        </w:tc>
        <w:tc>
          <w:tcPr>
            <w:tcW w:w="1624" w:type="dxa"/>
            <w:tcBorders>
              <w:bottom w:val="dotted" w:sz="4" w:space="0" w:color="auto"/>
            </w:tcBorders>
          </w:tcPr>
          <w:p w:rsidR="000A6DCC" w:rsidRPr="00D641CF" w:rsidRDefault="000A6DCC" w:rsidP="000A6DCC">
            <w:pPr>
              <w:spacing w:line="360" w:lineRule="auto"/>
              <w:jc w:val="center"/>
              <w:rPr>
                <w:sz w:val="20"/>
                <w:szCs w:val="20"/>
              </w:rPr>
            </w:pPr>
            <w:r>
              <w:rPr>
                <w:sz w:val="20"/>
                <w:szCs w:val="20"/>
              </w:rPr>
              <w:t>0.53</w:t>
            </w:r>
          </w:p>
        </w:tc>
        <w:tc>
          <w:tcPr>
            <w:tcW w:w="1134"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0.38, 0.69</w:t>
            </w:r>
          </w:p>
        </w:tc>
      </w:tr>
      <w:tr w:rsidR="000A6DCC" w:rsidRPr="00D641CF" w:rsidTr="000A6DCC">
        <w:tc>
          <w:tcPr>
            <w:tcW w:w="2977" w:type="dxa"/>
            <w:tcBorders>
              <w:top w:val="dotted" w:sz="4" w:space="0" w:color="auto"/>
            </w:tcBorders>
          </w:tcPr>
          <w:p w:rsidR="000A6DCC" w:rsidRPr="00D641CF" w:rsidRDefault="000A6DCC" w:rsidP="00350598">
            <w:pPr>
              <w:spacing w:line="360" w:lineRule="auto"/>
              <w:rPr>
                <w:sz w:val="20"/>
                <w:szCs w:val="20"/>
              </w:rPr>
            </w:pPr>
            <w:r w:rsidRPr="00D641CF">
              <w:rPr>
                <w:sz w:val="20"/>
                <w:szCs w:val="20"/>
              </w:rPr>
              <w:t>Potassium (g)</w:t>
            </w:r>
          </w:p>
        </w:tc>
        <w:tc>
          <w:tcPr>
            <w:tcW w:w="1405" w:type="dxa"/>
            <w:tcBorders>
              <w:top w:val="dotted" w:sz="4" w:space="0" w:color="auto"/>
            </w:tcBorders>
          </w:tcPr>
          <w:p w:rsidR="000A6DCC" w:rsidRPr="00D641CF" w:rsidRDefault="000A6DCC" w:rsidP="00350598">
            <w:pPr>
              <w:spacing w:line="360" w:lineRule="auto"/>
              <w:jc w:val="center"/>
              <w:rPr>
                <w:sz w:val="20"/>
                <w:szCs w:val="20"/>
              </w:rPr>
            </w:pPr>
          </w:p>
        </w:tc>
        <w:tc>
          <w:tcPr>
            <w:tcW w:w="1507" w:type="dxa"/>
            <w:tcBorders>
              <w:top w:val="dotted" w:sz="4" w:space="0" w:color="auto"/>
            </w:tcBorders>
          </w:tcPr>
          <w:p w:rsidR="000A6DCC" w:rsidRPr="00D641CF" w:rsidRDefault="000A6DCC" w:rsidP="00350598">
            <w:pPr>
              <w:spacing w:line="360" w:lineRule="auto"/>
              <w:jc w:val="center"/>
              <w:rPr>
                <w:sz w:val="20"/>
                <w:szCs w:val="20"/>
              </w:rPr>
            </w:pPr>
          </w:p>
        </w:tc>
        <w:tc>
          <w:tcPr>
            <w:tcW w:w="1624" w:type="dxa"/>
            <w:tcBorders>
              <w:top w:val="dotted" w:sz="4" w:space="0" w:color="auto"/>
            </w:tcBorders>
          </w:tcPr>
          <w:p w:rsidR="000A6DCC" w:rsidRPr="00D641CF" w:rsidRDefault="000A6DCC" w:rsidP="00350598">
            <w:pPr>
              <w:spacing w:line="360" w:lineRule="auto"/>
              <w:jc w:val="center"/>
              <w:rPr>
                <w:sz w:val="20"/>
                <w:szCs w:val="20"/>
              </w:rPr>
            </w:pPr>
          </w:p>
        </w:tc>
        <w:tc>
          <w:tcPr>
            <w:tcW w:w="1134" w:type="dxa"/>
            <w:tcBorders>
              <w:top w:val="dotted" w:sz="4" w:space="0" w:color="auto"/>
            </w:tcBorders>
          </w:tcPr>
          <w:p w:rsidR="000A6DCC" w:rsidRPr="00D641CF" w:rsidRDefault="000A6DCC" w:rsidP="00350598">
            <w:pPr>
              <w:spacing w:line="360" w:lineRule="auto"/>
              <w:jc w:val="center"/>
              <w:rPr>
                <w:sz w:val="20"/>
                <w:szCs w:val="20"/>
              </w:rPr>
            </w:pP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1</w:t>
            </w:r>
          </w:p>
        </w:tc>
        <w:tc>
          <w:tcPr>
            <w:tcW w:w="1405" w:type="dxa"/>
          </w:tcPr>
          <w:p w:rsidR="000A6DCC" w:rsidRPr="00D641CF" w:rsidRDefault="000A6DCC" w:rsidP="00350598">
            <w:pPr>
              <w:spacing w:line="360" w:lineRule="auto"/>
              <w:jc w:val="center"/>
              <w:rPr>
                <w:sz w:val="20"/>
                <w:szCs w:val="20"/>
              </w:rPr>
            </w:pPr>
            <w:r>
              <w:rPr>
                <w:sz w:val="20"/>
                <w:szCs w:val="20"/>
              </w:rPr>
              <w:t>0.31</w:t>
            </w:r>
          </w:p>
        </w:tc>
        <w:tc>
          <w:tcPr>
            <w:tcW w:w="1507" w:type="dxa"/>
          </w:tcPr>
          <w:p w:rsidR="000A6DCC" w:rsidRPr="00D641CF" w:rsidRDefault="000A6DCC" w:rsidP="00350598">
            <w:pPr>
              <w:spacing w:line="360" w:lineRule="auto"/>
              <w:jc w:val="center"/>
              <w:rPr>
                <w:sz w:val="20"/>
                <w:szCs w:val="20"/>
              </w:rPr>
            </w:pPr>
            <w:r w:rsidRPr="00D641CF">
              <w:rPr>
                <w:sz w:val="20"/>
                <w:szCs w:val="20"/>
              </w:rPr>
              <w:t>0.18, 0.44</w:t>
            </w:r>
          </w:p>
        </w:tc>
        <w:tc>
          <w:tcPr>
            <w:tcW w:w="1624" w:type="dxa"/>
          </w:tcPr>
          <w:p w:rsidR="000A6DCC" w:rsidRPr="00D641CF" w:rsidRDefault="000A6DCC" w:rsidP="000A6DCC">
            <w:pPr>
              <w:spacing w:line="360" w:lineRule="auto"/>
              <w:jc w:val="center"/>
              <w:rPr>
                <w:sz w:val="20"/>
                <w:szCs w:val="20"/>
              </w:rPr>
            </w:pPr>
            <w:r>
              <w:rPr>
                <w:sz w:val="20"/>
                <w:szCs w:val="20"/>
              </w:rPr>
              <w:t>0.34</w:t>
            </w:r>
          </w:p>
        </w:tc>
        <w:tc>
          <w:tcPr>
            <w:tcW w:w="1134" w:type="dxa"/>
          </w:tcPr>
          <w:p w:rsidR="000A6DCC" w:rsidRPr="00D641CF" w:rsidRDefault="000A6DCC" w:rsidP="00350598">
            <w:pPr>
              <w:spacing w:line="360" w:lineRule="auto"/>
              <w:jc w:val="center"/>
              <w:rPr>
                <w:sz w:val="20"/>
                <w:szCs w:val="20"/>
              </w:rPr>
            </w:pPr>
            <w:r w:rsidRPr="00D641CF">
              <w:rPr>
                <w:sz w:val="20"/>
                <w:szCs w:val="20"/>
              </w:rPr>
              <w:t>0.20, 0.47</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2</w:t>
            </w:r>
          </w:p>
        </w:tc>
        <w:tc>
          <w:tcPr>
            <w:tcW w:w="1405" w:type="dxa"/>
          </w:tcPr>
          <w:p w:rsidR="000A6DCC" w:rsidRPr="00D641CF" w:rsidRDefault="000A6DCC" w:rsidP="00350598">
            <w:pPr>
              <w:spacing w:line="360" w:lineRule="auto"/>
              <w:jc w:val="center"/>
              <w:rPr>
                <w:sz w:val="20"/>
                <w:szCs w:val="20"/>
              </w:rPr>
            </w:pPr>
            <w:r>
              <w:rPr>
                <w:sz w:val="20"/>
                <w:szCs w:val="20"/>
              </w:rPr>
              <w:t>0.42</w:t>
            </w:r>
          </w:p>
        </w:tc>
        <w:tc>
          <w:tcPr>
            <w:tcW w:w="1507" w:type="dxa"/>
          </w:tcPr>
          <w:p w:rsidR="000A6DCC" w:rsidRPr="00D641CF" w:rsidRDefault="000A6DCC" w:rsidP="00350598">
            <w:pPr>
              <w:spacing w:line="360" w:lineRule="auto"/>
              <w:jc w:val="center"/>
              <w:rPr>
                <w:sz w:val="20"/>
                <w:szCs w:val="20"/>
              </w:rPr>
            </w:pPr>
            <w:r w:rsidRPr="00D641CF">
              <w:rPr>
                <w:sz w:val="20"/>
                <w:szCs w:val="20"/>
              </w:rPr>
              <w:t>0.25, 0.60</w:t>
            </w:r>
          </w:p>
        </w:tc>
        <w:tc>
          <w:tcPr>
            <w:tcW w:w="1624" w:type="dxa"/>
          </w:tcPr>
          <w:p w:rsidR="000A6DCC" w:rsidRPr="00D641CF" w:rsidRDefault="000A6DCC" w:rsidP="000A6DCC">
            <w:pPr>
              <w:spacing w:line="360" w:lineRule="auto"/>
              <w:jc w:val="center"/>
              <w:rPr>
                <w:sz w:val="20"/>
                <w:szCs w:val="20"/>
              </w:rPr>
            </w:pPr>
            <w:r>
              <w:rPr>
                <w:sz w:val="20"/>
                <w:szCs w:val="20"/>
              </w:rPr>
              <w:t>0.39</w:t>
            </w:r>
          </w:p>
        </w:tc>
        <w:tc>
          <w:tcPr>
            <w:tcW w:w="1134" w:type="dxa"/>
          </w:tcPr>
          <w:p w:rsidR="000A6DCC" w:rsidRPr="00D641CF" w:rsidRDefault="000A6DCC" w:rsidP="00350598">
            <w:pPr>
              <w:spacing w:line="360" w:lineRule="auto"/>
              <w:jc w:val="center"/>
              <w:rPr>
                <w:sz w:val="20"/>
                <w:szCs w:val="20"/>
              </w:rPr>
            </w:pPr>
            <w:r w:rsidRPr="00D641CF">
              <w:rPr>
                <w:sz w:val="20"/>
                <w:szCs w:val="20"/>
              </w:rPr>
              <w:t>0.24, 0.54</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3</w:t>
            </w:r>
          </w:p>
        </w:tc>
        <w:tc>
          <w:tcPr>
            <w:tcW w:w="1405" w:type="dxa"/>
          </w:tcPr>
          <w:p w:rsidR="000A6DCC" w:rsidRPr="00D641CF" w:rsidRDefault="000A6DCC" w:rsidP="00350598">
            <w:pPr>
              <w:spacing w:line="360" w:lineRule="auto"/>
              <w:jc w:val="center"/>
              <w:rPr>
                <w:sz w:val="20"/>
                <w:szCs w:val="20"/>
              </w:rPr>
            </w:pPr>
            <w:r>
              <w:rPr>
                <w:sz w:val="20"/>
                <w:szCs w:val="20"/>
              </w:rPr>
              <w:t>0.48</w:t>
            </w:r>
          </w:p>
        </w:tc>
        <w:tc>
          <w:tcPr>
            <w:tcW w:w="1507" w:type="dxa"/>
          </w:tcPr>
          <w:p w:rsidR="000A6DCC" w:rsidRPr="00D641CF" w:rsidRDefault="000A6DCC" w:rsidP="00350598">
            <w:pPr>
              <w:spacing w:line="360" w:lineRule="auto"/>
              <w:jc w:val="center"/>
              <w:rPr>
                <w:sz w:val="20"/>
                <w:szCs w:val="20"/>
              </w:rPr>
            </w:pPr>
            <w:r w:rsidRPr="00D641CF">
              <w:rPr>
                <w:sz w:val="20"/>
                <w:szCs w:val="20"/>
              </w:rPr>
              <w:t>0.28, 0.68</w:t>
            </w:r>
          </w:p>
        </w:tc>
        <w:tc>
          <w:tcPr>
            <w:tcW w:w="1624" w:type="dxa"/>
          </w:tcPr>
          <w:p w:rsidR="000A6DCC" w:rsidRPr="00D641CF" w:rsidRDefault="000A6DCC" w:rsidP="000A6DCC">
            <w:pPr>
              <w:spacing w:line="360" w:lineRule="auto"/>
              <w:jc w:val="center"/>
              <w:rPr>
                <w:sz w:val="20"/>
                <w:szCs w:val="20"/>
              </w:rPr>
            </w:pPr>
            <w:r>
              <w:rPr>
                <w:sz w:val="20"/>
                <w:szCs w:val="20"/>
              </w:rPr>
              <w:t>0.42</w:t>
            </w:r>
          </w:p>
        </w:tc>
        <w:tc>
          <w:tcPr>
            <w:tcW w:w="1134" w:type="dxa"/>
          </w:tcPr>
          <w:p w:rsidR="000A6DCC" w:rsidRPr="00D641CF" w:rsidRDefault="000A6DCC" w:rsidP="00350598">
            <w:pPr>
              <w:spacing w:line="360" w:lineRule="auto"/>
              <w:jc w:val="center"/>
              <w:rPr>
                <w:sz w:val="20"/>
                <w:szCs w:val="20"/>
              </w:rPr>
            </w:pPr>
            <w:r w:rsidRPr="00D641CF">
              <w:rPr>
                <w:sz w:val="20"/>
                <w:szCs w:val="20"/>
              </w:rPr>
              <w:t>0.26, 0.58</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4</w:t>
            </w:r>
          </w:p>
        </w:tc>
        <w:tc>
          <w:tcPr>
            <w:tcW w:w="1405" w:type="dxa"/>
          </w:tcPr>
          <w:p w:rsidR="000A6DCC" w:rsidRPr="00D641CF" w:rsidRDefault="000A6DCC" w:rsidP="00350598">
            <w:pPr>
              <w:spacing w:line="360" w:lineRule="auto"/>
              <w:jc w:val="center"/>
              <w:rPr>
                <w:sz w:val="20"/>
                <w:szCs w:val="20"/>
              </w:rPr>
            </w:pPr>
            <w:r>
              <w:rPr>
                <w:sz w:val="20"/>
                <w:szCs w:val="20"/>
              </w:rPr>
              <w:t>0.52</w:t>
            </w:r>
          </w:p>
        </w:tc>
        <w:tc>
          <w:tcPr>
            <w:tcW w:w="1507" w:type="dxa"/>
          </w:tcPr>
          <w:p w:rsidR="000A6DCC" w:rsidRPr="00D641CF" w:rsidRDefault="000A6DCC" w:rsidP="00350598">
            <w:pPr>
              <w:spacing w:line="360" w:lineRule="auto"/>
              <w:jc w:val="center"/>
              <w:rPr>
                <w:sz w:val="20"/>
                <w:szCs w:val="20"/>
              </w:rPr>
            </w:pPr>
            <w:r w:rsidRPr="00D641CF">
              <w:rPr>
                <w:sz w:val="20"/>
                <w:szCs w:val="20"/>
              </w:rPr>
              <w:t>0.30, 0.73</w:t>
            </w:r>
          </w:p>
        </w:tc>
        <w:tc>
          <w:tcPr>
            <w:tcW w:w="1624" w:type="dxa"/>
          </w:tcPr>
          <w:p w:rsidR="000A6DCC" w:rsidRPr="00D641CF" w:rsidRDefault="000A6DCC" w:rsidP="000A6DCC">
            <w:pPr>
              <w:spacing w:line="360" w:lineRule="auto"/>
              <w:jc w:val="center"/>
              <w:rPr>
                <w:sz w:val="20"/>
                <w:szCs w:val="20"/>
              </w:rPr>
            </w:pPr>
            <w:r>
              <w:rPr>
                <w:sz w:val="20"/>
                <w:szCs w:val="20"/>
              </w:rPr>
              <w:t>0.44</w:t>
            </w:r>
          </w:p>
        </w:tc>
        <w:tc>
          <w:tcPr>
            <w:tcW w:w="1134" w:type="dxa"/>
          </w:tcPr>
          <w:p w:rsidR="000A6DCC" w:rsidRPr="00D641CF" w:rsidRDefault="000A6DCC" w:rsidP="00350598">
            <w:pPr>
              <w:spacing w:line="360" w:lineRule="auto"/>
              <w:jc w:val="center"/>
              <w:rPr>
                <w:sz w:val="20"/>
                <w:szCs w:val="20"/>
              </w:rPr>
            </w:pPr>
            <w:r w:rsidRPr="00D641CF">
              <w:rPr>
                <w:sz w:val="20"/>
                <w:szCs w:val="20"/>
              </w:rPr>
              <w:t>0.27, 0.60</w:t>
            </w:r>
          </w:p>
        </w:tc>
      </w:tr>
      <w:tr w:rsidR="000A6DCC" w:rsidRPr="00D641CF" w:rsidTr="000A6DCC">
        <w:tc>
          <w:tcPr>
            <w:tcW w:w="2977" w:type="dxa"/>
            <w:tcBorders>
              <w:bottom w:val="dotted" w:sz="4" w:space="0" w:color="auto"/>
            </w:tcBorders>
          </w:tcPr>
          <w:p w:rsidR="000A6DCC" w:rsidRPr="00D641CF" w:rsidRDefault="000A6DCC" w:rsidP="00350598">
            <w:pPr>
              <w:spacing w:line="360" w:lineRule="auto"/>
              <w:rPr>
                <w:sz w:val="20"/>
                <w:szCs w:val="20"/>
              </w:rPr>
            </w:pPr>
            <w:r>
              <w:rPr>
                <w:sz w:val="20"/>
                <w:szCs w:val="20"/>
              </w:rPr>
              <w:t> </w:t>
            </w:r>
            <w:r w:rsidRPr="00D641CF">
              <w:rPr>
                <w:sz w:val="20"/>
                <w:szCs w:val="20"/>
              </w:rPr>
              <w:t>5</w:t>
            </w:r>
          </w:p>
        </w:tc>
        <w:tc>
          <w:tcPr>
            <w:tcW w:w="1405" w:type="dxa"/>
            <w:tcBorders>
              <w:bottom w:val="dotted" w:sz="4" w:space="0" w:color="auto"/>
            </w:tcBorders>
          </w:tcPr>
          <w:p w:rsidR="000A6DCC" w:rsidRPr="00D641CF" w:rsidRDefault="000A6DCC" w:rsidP="00350598">
            <w:pPr>
              <w:spacing w:line="360" w:lineRule="auto"/>
              <w:jc w:val="center"/>
              <w:rPr>
                <w:sz w:val="20"/>
                <w:szCs w:val="20"/>
              </w:rPr>
            </w:pPr>
            <w:r>
              <w:rPr>
                <w:sz w:val="20"/>
                <w:szCs w:val="20"/>
              </w:rPr>
              <w:t>0.54</w:t>
            </w:r>
          </w:p>
        </w:tc>
        <w:tc>
          <w:tcPr>
            <w:tcW w:w="1507"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0.32, 0.77</w:t>
            </w:r>
          </w:p>
        </w:tc>
        <w:tc>
          <w:tcPr>
            <w:tcW w:w="1624" w:type="dxa"/>
            <w:tcBorders>
              <w:bottom w:val="dotted" w:sz="4" w:space="0" w:color="auto"/>
            </w:tcBorders>
          </w:tcPr>
          <w:p w:rsidR="000A6DCC" w:rsidRPr="00D641CF" w:rsidRDefault="000A6DCC" w:rsidP="000A6DCC">
            <w:pPr>
              <w:spacing w:line="360" w:lineRule="auto"/>
              <w:jc w:val="center"/>
              <w:rPr>
                <w:sz w:val="20"/>
                <w:szCs w:val="20"/>
              </w:rPr>
            </w:pPr>
            <w:r>
              <w:rPr>
                <w:sz w:val="20"/>
                <w:szCs w:val="20"/>
              </w:rPr>
              <w:t>0.45</w:t>
            </w:r>
          </w:p>
        </w:tc>
        <w:tc>
          <w:tcPr>
            <w:tcW w:w="1134"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0.28, 0.62</w:t>
            </w:r>
          </w:p>
        </w:tc>
      </w:tr>
      <w:tr w:rsidR="000A6DCC" w:rsidRPr="00D641CF" w:rsidTr="000A6DCC">
        <w:tc>
          <w:tcPr>
            <w:tcW w:w="2977" w:type="dxa"/>
          </w:tcPr>
          <w:p w:rsidR="000A6DCC" w:rsidRPr="00D641CF" w:rsidRDefault="000A6DCC" w:rsidP="00350598">
            <w:pPr>
              <w:spacing w:line="360" w:lineRule="auto"/>
              <w:rPr>
                <w:sz w:val="20"/>
                <w:szCs w:val="20"/>
              </w:rPr>
            </w:pPr>
            <w:r w:rsidRPr="00D641CF">
              <w:rPr>
                <w:sz w:val="20"/>
                <w:szCs w:val="20"/>
              </w:rPr>
              <w:t>Total sugars (g)</w:t>
            </w:r>
          </w:p>
        </w:tc>
        <w:tc>
          <w:tcPr>
            <w:tcW w:w="1405" w:type="dxa"/>
          </w:tcPr>
          <w:p w:rsidR="000A6DCC" w:rsidRPr="00D641CF" w:rsidRDefault="000A6DCC" w:rsidP="00350598">
            <w:pPr>
              <w:spacing w:line="360" w:lineRule="auto"/>
              <w:jc w:val="center"/>
              <w:rPr>
                <w:sz w:val="20"/>
                <w:szCs w:val="20"/>
              </w:rPr>
            </w:pPr>
          </w:p>
        </w:tc>
        <w:tc>
          <w:tcPr>
            <w:tcW w:w="1507" w:type="dxa"/>
          </w:tcPr>
          <w:p w:rsidR="000A6DCC" w:rsidRPr="00D641CF" w:rsidRDefault="000A6DCC" w:rsidP="00350598">
            <w:pPr>
              <w:spacing w:line="360" w:lineRule="auto"/>
              <w:jc w:val="center"/>
              <w:rPr>
                <w:sz w:val="20"/>
                <w:szCs w:val="20"/>
              </w:rPr>
            </w:pPr>
          </w:p>
        </w:tc>
        <w:tc>
          <w:tcPr>
            <w:tcW w:w="1624" w:type="dxa"/>
          </w:tcPr>
          <w:p w:rsidR="000A6DCC" w:rsidRPr="00D641CF" w:rsidRDefault="000A6DCC" w:rsidP="00350598">
            <w:pPr>
              <w:spacing w:line="360" w:lineRule="auto"/>
              <w:jc w:val="center"/>
              <w:rPr>
                <w:sz w:val="20"/>
                <w:szCs w:val="20"/>
              </w:rPr>
            </w:pPr>
          </w:p>
        </w:tc>
        <w:tc>
          <w:tcPr>
            <w:tcW w:w="1134" w:type="dxa"/>
          </w:tcPr>
          <w:p w:rsidR="000A6DCC" w:rsidRPr="00D641CF" w:rsidRDefault="000A6DCC" w:rsidP="00350598">
            <w:pPr>
              <w:spacing w:line="360" w:lineRule="auto"/>
              <w:jc w:val="center"/>
              <w:rPr>
                <w:sz w:val="20"/>
                <w:szCs w:val="20"/>
              </w:rPr>
            </w:pP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1</w:t>
            </w:r>
          </w:p>
        </w:tc>
        <w:tc>
          <w:tcPr>
            <w:tcW w:w="1405" w:type="dxa"/>
          </w:tcPr>
          <w:p w:rsidR="000A6DCC" w:rsidRPr="00D641CF" w:rsidRDefault="000A6DCC" w:rsidP="00EF7825">
            <w:pPr>
              <w:spacing w:line="360" w:lineRule="auto"/>
              <w:jc w:val="center"/>
              <w:rPr>
                <w:sz w:val="20"/>
                <w:szCs w:val="20"/>
              </w:rPr>
            </w:pPr>
            <w:r>
              <w:rPr>
                <w:sz w:val="20"/>
                <w:szCs w:val="20"/>
              </w:rPr>
              <w:t>0.31</w:t>
            </w:r>
          </w:p>
        </w:tc>
        <w:tc>
          <w:tcPr>
            <w:tcW w:w="1507" w:type="dxa"/>
          </w:tcPr>
          <w:p w:rsidR="000A6DCC" w:rsidRPr="00D641CF" w:rsidRDefault="000A6DCC" w:rsidP="00350598">
            <w:pPr>
              <w:spacing w:line="360" w:lineRule="auto"/>
              <w:jc w:val="center"/>
              <w:rPr>
                <w:sz w:val="20"/>
                <w:szCs w:val="20"/>
              </w:rPr>
            </w:pPr>
            <w:r w:rsidRPr="00D641CF">
              <w:rPr>
                <w:sz w:val="20"/>
                <w:szCs w:val="20"/>
              </w:rPr>
              <w:t>0.18, 0.44</w:t>
            </w:r>
          </w:p>
        </w:tc>
        <w:tc>
          <w:tcPr>
            <w:tcW w:w="1624" w:type="dxa"/>
          </w:tcPr>
          <w:p w:rsidR="000A6DCC" w:rsidRPr="00D641CF" w:rsidRDefault="000A6DCC" w:rsidP="000A6DCC">
            <w:pPr>
              <w:spacing w:line="360" w:lineRule="auto"/>
              <w:jc w:val="center"/>
              <w:rPr>
                <w:sz w:val="20"/>
                <w:szCs w:val="20"/>
              </w:rPr>
            </w:pPr>
            <w:r>
              <w:rPr>
                <w:sz w:val="20"/>
                <w:szCs w:val="20"/>
              </w:rPr>
              <w:t>0.33</w:t>
            </w:r>
          </w:p>
        </w:tc>
        <w:tc>
          <w:tcPr>
            <w:tcW w:w="1134" w:type="dxa"/>
          </w:tcPr>
          <w:p w:rsidR="000A6DCC" w:rsidRPr="00D641CF" w:rsidRDefault="000A6DCC" w:rsidP="00350598">
            <w:pPr>
              <w:spacing w:line="360" w:lineRule="auto"/>
              <w:jc w:val="center"/>
              <w:rPr>
                <w:sz w:val="20"/>
                <w:szCs w:val="20"/>
              </w:rPr>
            </w:pPr>
            <w:r w:rsidRPr="00D641CF">
              <w:rPr>
                <w:sz w:val="20"/>
                <w:szCs w:val="20"/>
              </w:rPr>
              <w:t>0.20, 0.46</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2</w:t>
            </w:r>
          </w:p>
        </w:tc>
        <w:tc>
          <w:tcPr>
            <w:tcW w:w="1405" w:type="dxa"/>
          </w:tcPr>
          <w:p w:rsidR="000A6DCC" w:rsidRPr="00D641CF" w:rsidRDefault="000A6DCC" w:rsidP="00EF7825">
            <w:pPr>
              <w:spacing w:line="360" w:lineRule="auto"/>
              <w:jc w:val="center"/>
              <w:rPr>
                <w:sz w:val="20"/>
                <w:szCs w:val="20"/>
              </w:rPr>
            </w:pPr>
            <w:r>
              <w:rPr>
                <w:sz w:val="20"/>
                <w:szCs w:val="20"/>
              </w:rPr>
              <w:t>0.45</w:t>
            </w:r>
          </w:p>
        </w:tc>
        <w:tc>
          <w:tcPr>
            <w:tcW w:w="1507" w:type="dxa"/>
          </w:tcPr>
          <w:p w:rsidR="000A6DCC" w:rsidRPr="00D641CF" w:rsidRDefault="000A6DCC" w:rsidP="00350598">
            <w:pPr>
              <w:spacing w:line="360" w:lineRule="auto"/>
              <w:jc w:val="center"/>
              <w:rPr>
                <w:sz w:val="20"/>
                <w:szCs w:val="20"/>
              </w:rPr>
            </w:pPr>
            <w:r w:rsidRPr="00D641CF">
              <w:rPr>
                <w:sz w:val="20"/>
                <w:szCs w:val="20"/>
              </w:rPr>
              <w:t>0.26, 0.64</w:t>
            </w:r>
          </w:p>
        </w:tc>
        <w:tc>
          <w:tcPr>
            <w:tcW w:w="1624" w:type="dxa"/>
          </w:tcPr>
          <w:p w:rsidR="000A6DCC" w:rsidRPr="00D641CF" w:rsidRDefault="000A6DCC" w:rsidP="000A6DCC">
            <w:pPr>
              <w:spacing w:line="360" w:lineRule="auto"/>
              <w:jc w:val="center"/>
              <w:rPr>
                <w:sz w:val="20"/>
                <w:szCs w:val="20"/>
              </w:rPr>
            </w:pPr>
            <w:r>
              <w:rPr>
                <w:sz w:val="20"/>
                <w:szCs w:val="20"/>
              </w:rPr>
              <w:t>0.40</w:t>
            </w:r>
          </w:p>
        </w:tc>
        <w:tc>
          <w:tcPr>
            <w:tcW w:w="1134" w:type="dxa"/>
          </w:tcPr>
          <w:p w:rsidR="000A6DCC" w:rsidRPr="00D641CF" w:rsidRDefault="000A6DCC" w:rsidP="00350598">
            <w:pPr>
              <w:spacing w:line="360" w:lineRule="auto"/>
              <w:jc w:val="center"/>
              <w:rPr>
                <w:sz w:val="20"/>
                <w:szCs w:val="20"/>
              </w:rPr>
            </w:pPr>
            <w:r w:rsidRPr="00D641CF">
              <w:rPr>
                <w:sz w:val="20"/>
                <w:szCs w:val="20"/>
              </w:rPr>
              <w:t>0.24, 0.55</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3</w:t>
            </w:r>
          </w:p>
        </w:tc>
        <w:tc>
          <w:tcPr>
            <w:tcW w:w="1405" w:type="dxa"/>
          </w:tcPr>
          <w:p w:rsidR="000A6DCC" w:rsidRPr="00D641CF" w:rsidRDefault="000A6DCC" w:rsidP="00EF7825">
            <w:pPr>
              <w:spacing w:line="360" w:lineRule="auto"/>
              <w:jc w:val="center"/>
              <w:rPr>
                <w:sz w:val="20"/>
                <w:szCs w:val="20"/>
              </w:rPr>
            </w:pPr>
            <w:r>
              <w:rPr>
                <w:sz w:val="20"/>
                <w:szCs w:val="20"/>
              </w:rPr>
              <w:t>0.53</w:t>
            </w:r>
          </w:p>
        </w:tc>
        <w:tc>
          <w:tcPr>
            <w:tcW w:w="1507" w:type="dxa"/>
          </w:tcPr>
          <w:p w:rsidR="000A6DCC" w:rsidRPr="00D641CF" w:rsidRDefault="000A6DCC" w:rsidP="00350598">
            <w:pPr>
              <w:spacing w:line="360" w:lineRule="auto"/>
              <w:jc w:val="center"/>
              <w:rPr>
                <w:sz w:val="20"/>
                <w:szCs w:val="20"/>
              </w:rPr>
            </w:pPr>
            <w:r w:rsidRPr="00D641CF">
              <w:rPr>
                <w:sz w:val="20"/>
                <w:szCs w:val="20"/>
              </w:rPr>
              <w:t>0.31, 0.75</w:t>
            </w:r>
          </w:p>
        </w:tc>
        <w:tc>
          <w:tcPr>
            <w:tcW w:w="1624" w:type="dxa"/>
          </w:tcPr>
          <w:p w:rsidR="000A6DCC" w:rsidRPr="00D641CF" w:rsidRDefault="000A6DCC" w:rsidP="000A6DCC">
            <w:pPr>
              <w:spacing w:line="360" w:lineRule="auto"/>
              <w:jc w:val="center"/>
              <w:rPr>
                <w:sz w:val="20"/>
                <w:szCs w:val="20"/>
              </w:rPr>
            </w:pPr>
            <w:r>
              <w:rPr>
                <w:sz w:val="20"/>
                <w:szCs w:val="20"/>
              </w:rPr>
              <w:t>0.43</w:t>
            </w:r>
          </w:p>
        </w:tc>
        <w:tc>
          <w:tcPr>
            <w:tcW w:w="1134" w:type="dxa"/>
          </w:tcPr>
          <w:p w:rsidR="000A6DCC" w:rsidRPr="00D641CF" w:rsidRDefault="000A6DCC" w:rsidP="00350598">
            <w:pPr>
              <w:spacing w:line="360" w:lineRule="auto"/>
              <w:jc w:val="center"/>
              <w:rPr>
                <w:sz w:val="20"/>
                <w:szCs w:val="20"/>
              </w:rPr>
            </w:pPr>
            <w:r w:rsidRPr="00D641CF">
              <w:rPr>
                <w:sz w:val="20"/>
                <w:szCs w:val="20"/>
              </w:rPr>
              <w:t>0.27, 0.60</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4</w:t>
            </w:r>
          </w:p>
        </w:tc>
        <w:tc>
          <w:tcPr>
            <w:tcW w:w="1405" w:type="dxa"/>
          </w:tcPr>
          <w:p w:rsidR="000A6DCC" w:rsidRPr="00D641CF" w:rsidRDefault="000A6DCC" w:rsidP="00EF7825">
            <w:pPr>
              <w:spacing w:line="360" w:lineRule="auto"/>
              <w:jc w:val="center"/>
              <w:rPr>
                <w:sz w:val="20"/>
                <w:szCs w:val="20"/>
              </w:rPr>
            </w:pPr>
            <w:r>
              <w:rPr>
                <w:sz w:val="20"/>
                <w:szCs w:val="20"/>
              </w:rPr>
              <w:t>0.59</w:t>
            </w:r>
          </w:p>
        </w:tc>
        <w:tc>
          <w:tcPr>
            <w:tcW w:w="1507" w:type="dxa"/>
          </w:tcPr>
          <w:p w:rsidR="000A6DCC" w:rsidRPr="00D641CF" w:rsidRDefault="000A6DCC" w:rsidP="00350598">
            <w:pPr>
              <w:spacing w:line="360" w:lineRule="auto"/>
              <w:jc w:val="center"/>
              <w:rPr>
                <w:sz w:val="20"/>
                <w:szCs w:val="20"/>
              </w:rPr>
            </w:pPr>
            <w:r w:rsidRPr="00D641CF">
              <w:rPr>
                <w:sz w:val="20"/>
                <w:szCs w:val="20"/>
              </w:rPr>
              <w:t>0.34, 0.83</w:t>
            </w:r>
          </w:p>
        </w:tc>
        <w:tc>
          <w:tcPr>
            <w:tcW w:w="1624" w:type="dxa"/>
          </w:tcPr>
          <w:p w:rsidR="000A6DCC" w:rsidRPr="00D641CF" w:rsidRDefault="000A6DCC" w:rsidP="000A6DCC">
            <w:pPr>
              <w:spacing w:line="360" w:lineRule="auto"/>
              <w:jc w:val="center"/>
              <w:rPr>
                <w:sz w:val="20"/>
                <w:szCs w:val="20"/>
              </w:rPr>
            </w:pPr>
            <w:r>
              <w:rPr>
                <w:sz w:val="20"/>
                <w:szCs w:val="20"/>
              </w:rPr>
              <w:t>0.45</w:t>
            </w:r>
          </w:p>
        </w:tc>
        <w:tc>
          <w:tcPr>
            <w:tcW w:w="1134" w:type="dxa"/>
          </w:tcPr>
          <w:p w:rsidR="000A6DCC" w:rsidRPr="00D641CF" w:rsidRDefault="000A6DCC" w:rsidP="00350598">
            <w:pPr>
              <w:spacing w:line="360" w:lineRule="auto"/>
              <w:jc w:val="center"/>
              <w:rPr>
                <w:sz w:val="20"/>
                <w:szCs w:val="20"/>
              </w:rPr>
            </w:pPr>
            <w:r w:rsidRPr="00D641CF">
              <w:rPr>
                <w:sz w:val="20"/>
                <w:szCs w:val="20"/>
              </w:rPr>
              <w:t>0.28, 0.62</w:t>
            </w:r>
          </w:p>
        </w:tc>
      </w:tr>
      <w:tr w:rsidR="000A6DCC" w:rsidRPr="00D641CF" w:rsidTr="000A6DCC">
        <w:tc>
          <w:tcPr>
            <w:tcW w:w="2977" w:type="dxa"/>
            <w:tcBorders>
              <w:bottom w:val="dotted" w:sz="4" w:space="0" w:color="auto"/>
            </w:tcBorders>
          </w:tcPr>
          <w:p w:rsidR="000A6DCC" w:rsidRPr="00D641CF" w:rsidRDefault="000A6DCC" w:rsidP="00350598">
            <w:pPr>
              <w:spacing w:line="360" w:lineRule="auto"/>
              <w:rPr>
                <w:sz w:val="20"/>
                <w:szCs w:val="20"/>
              </w:rPr>
            </w:pPr>
            <w:r>
              <w:rPr>
                <w:sz w:val="20"/>
                <w:szCs w:val="20"/>
              </w:rPr>
              <w:t> </w:t>
            </w:r>
            <w:r w:rsidRPr="00D641CF">
              <w:rPr>
                <w:sz w:val="20"/>
                <w:szCs w:val="20"/>
              </w:rPr>
              <w:t>5</w:t>
            </w:r>
          </w:p>
        </w:tc>
        <w:tc>
          <w:tcPr>
            <w:tcW w:w="1405" w:type="dxa"/>
            <w:tcBorders>
              <w:bottom w:val="dotted" w:sz="4" w:space="0" w:color="auto"/>
            </w:tcBorders>
          </w:tcPr>
          <w:p w:rsidR="000A6DCC" w:rsidRPr="00D641CF" w:rsidRDefault="000A6DCC" w:rsidP="00EF7825">
            <w:pPr>
              <w:spacing w:line="360" w:lineRule="auto"/>
              <w:jc w:val="center"/>
              <w:rPr>
                <w:sz w:val="20"/>
                <w:szCs w:val="20"/>
              </w:rPr>
            </w:pPr>
            <w:r>
              <w:rPr>
                <w:sz w:val="20"/>
                <w:szCs w:val="20"/>
              </w:rPr>
              <w:t>0.62</w:t>
            </w:r>
          </w:p>
        </w:tc>
        <w:tc>
          <w:tcPr>
            <w:tcW w:w="1507"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0.36, 0.88</w:t>
            </w:r>
          </w:p>
        </w:tc>
        <w:tc>
          <w:tcPr>
            <w:tcW w:w="1624" w:type="dxa"/>
            <w:tcBorders>
              <w:bottom w:val="dotted" w:sz="4" w:space="0" w:color="auto"/>
            </w:tcBorders>
          </w:tcPr>
          <w:p w:rsidR="000A6DCC" w:rsidRPr="00D641CF" w:rsidRDefault="000A6DCC" w:rsidP="000A6DCC">
            <w:pPr>
              <w:spacing w:line="360" w:lineRule="auto"/>
              <w:jc w:val="center"/>
              <w:rPr>
                <w:sz w:val="20"/>
                <w:szCs w:val="20"/>
              </w:rPr>
            </w:pPr>
            <w:r>
              <w:rPr>
                <w:sz w:val="20"/>
                <w:szCs w:val="20"/>
              </w:rPr>
              <w:t>0.47</w:t>
            </w:r>
          </w:p>
        </w:tc>
        <w:tc>
          <w:tcPr>
            <w:tcW w:w="1134"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0.29, 0.64</w:t>
            </w:r>
          </w:p>
        </w:tc>
      </w:tr>
      <w:tr w:rsidR="000A6DCC" w:rsidRPr="00D641CF" w:rsidTr="000A6DCC">
        <w:tc>
          <w:tcPr>
            <w:tcW w:w="2977" w:type="dxa"/>
          </w:tcPr>
          <w:p w:rsidR="000A6DCC" w:rsidRPr="00D641CF" w:rsidRDefault="000A6DCC" w:rsidP="00350598">
            <w:pPr>
              <w:spacing w:line="360" w:lineRule="auto"/>
              <w:rPr>
                <w:sz w:val="20"/>
                <w:szCs w:val="20"/>
              </w:rPr>
            </w:pPr>
            <w:r w:rsidRPr="00D641CF">
              <w:rPr>
                <w:sz w:val="20"/>
                <w:szCs w:val="20"/>
              </w:rPr>
              <w:t>Total energy expenditure (MJ)</w:t>
            </w:r>
          </w:p>
        </w:tc>
        <w:tc>
          <w:tcPr>
            <w:tcW w:w="1405" w:type="dxa"/>
          </w:tcPr>
          <w:p w:rsidR="000A6DCC" w:rsidRPr="00D641CF" w:rsidRDefault="000A6DCC" w:rsidP="00350598">
            <w:pPr>
              <w:spacing w:line="360" w:lineRule="auto"/>
              <w:jc w:val="center"/>
              <w:rPr>
                <w:sz w:val="20"/>
                <w:szCs w:val="20"/>
              </w:rPr>
            </w:pPr>
          </w:p>
        </w:tc>
        <w:tc>
          <w:tcPr>
            <w:tcW w:w="1507" w:type="dxa"/>
          </w:tcPr>
          <w:p w:rsidR="000A6DCC" w:rsidRPr="00D641CF" w:rsidRDefault="000A6DCC" w:rsidP="00350598">
            <w:pPr>
              <w:spacing w:line="360" w:lineRule="auto"/>
              <w:jc w:val="center"/>
              <w:rPr>
                <w:sz w:val="20"/>
                <w:szCs w:val="20"/>
              </w:rPr>
            </w:pPr>
          </w:p>
        </w:tc>
        <w:tc>
          <w:tcPr>
            <w:tcW w:w="1624" w:type="dxa"/>
          </w:tcPr>
          <w:p w:rsidR="000A6DCC" w:rsidRPr="00D641CF" w:rsidRDefault="000A6DCC" w:rsidP="00350598">
            <w:pPr>
              <w:spacing w:line="360" w:lineRule="auto"/>
              <w:jc w:val="center"/>
              <w:rPr>
                <w:sz w:val="20"/>
                <w:szCs w:val="20"/>
              </w:rPr>
            </w:pPr>
          </w:p>
        </w:tc>
        <w:tc>
          <w:tcPr>
            <w:tcW w:w="1134" w:type="dxa"/>
          </w:tcPr>
          <w:p w:rsidR="000A6DCC" w:rsidRPr="00D641CF" w:rsidRDefault="000A6DCC" w:rsidP="00350598">
            <w:pPr>
              <w:spacing w:line="360" w:lineRule="auto"/>
              <w:jc w:val="center"/>
              <w:rPr>
                <w:sz w:val="20"/>
                <w:szCs w:val="20"/>
              </w:rPr>
            </w:pP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1</w:t>
            </w:r>
          </w:p>
        </w:tc>
        <w:tc>
          <w:tcPr>
            <w:tcW w:w="1405" w:type="dxa"/>
          </w:tcPr>
          <w:p w:rsidR="000A6DCC" w:rsidRPr="00D641CF" w:rsidRDefault="000A6DCC" w:rsidP="00EF7825">
            <w:pPr>
              <w:spacing w:line="360" w:lineRule="auto"/>
              <w:jc w:val="center"/>
              <w:rPr>
                <w:sz w:val="20"/>
                <w:szCs w:val="20"/>
              </w:rPr>
            </w:pPr>
            <w:r>
              <w:rPr>
                <w:sz w:val="20"/>
                <w:szCs w:val="20"/>
              </w:rPr>
              <w:t>0.22</w:t>
            </w:r>
          </w:p>
        </w:tc>
        <w:tc>
          <w:tcPr>
            <w:tcW w:w="1507" w:type="dxa"/>
          </w:tcPr>
          <w:p w:rsidR="000A6DCC" w:rsidRPr="00D641CF" w:rsidRDefault="000A6DCC" w:rsidP="00350598">
            <w:pPr>
              <w:spacing w:line="360" w:lineRule="auto"/>
              <w:jc w:val="center"/>
              <w:rPr>
                <w:sz w:val="20"/>
                <w:szCs w:val="20"/>
              </w:rPr>
            </w:pPr>
            <w:r w:rsidRPr="00D641CF">
              <w:rPr>
                <w:sz w:val="20"/>
                <w:szCs w:val="20"/>
              </w:rPr>
              <w:t>0.12, 0.33</w:t>
            </w:r>
          </w:p>
        </w:tc>
        <w:tc>
          <w:tcPr>
            <w:tcW w:w="1624" w:type="dxa"/>
          </w:tcPr>
          <w:p w:rsidR="000A6DCC" w:rsidRPr="00D641CF" w:rsidRDefault="000A6DCC" w:rsidP="000A6DCC">
            <w:pPr>
              <w:spacing w:line="360" w:lineRule="auto"/>
              <w:jc w:val="center"/>
              <w:rPr>
                <w:sz w:val="20"/>
                <w:szCs w:val="20"/>
              </w:rPr>
            </w:pPr>
            <w:r>
              <w:rPr>
                <w:sz w:val="20"/>
                <w:szCs w:val="20"/>
              </w:rPr>
              <w:t>0.32</w:t>
            </w:r>
          </w:p>
        </w:tc>
        <w:tc>
          <w:tcPr>
            <w:tcW w:w="1134" w:type="dxa"/>
          </w:tcPr>
          <w:p w:rsidR="000A6DCC" w:rsidRPr="00D641CF" w:rsidRDefault="000A6DCC" w:rsidP="00350598">
            <w:pPr>
              <w:spacing w:line="360" w:lineRule="auto"/>
              <w:jc w:val="center"/>
              <w:rPr>
                <w:sz w:val="20"/>
                <w:szCs w:val="20"/>
              </w:rPr>
            </w:pPr>
            <w:r w:rsidRPr="00D641CF">
              <w:rPr>
                <w:sz w:val="20"/>
                <w:szCs w:val="20"/>
              </w:rPr>
              <w:t>0.18, 0.46</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2</w:t>
            </w:r>
          </w:p>
        </w:tc>
        <w:tc>
          <w:tcPr>
            <w:tcW w:w="1405" w:type="dxa"/>
          </w:tcPr>
          <w:p w:rsidR="000A6DCC" w:rsidRPr="00D641CF" w:rsidRDefault="000A6DCC" w:rsidP="00EF7825">
            <w:pPr>
              <w:spacing w:line="360" w:lineRule="auto"/>
              <w:jc w:val="center"/>
              <w:rPr>
                <w:sz w:val="20"/>
                <w:szCs w:val="20"/>
              </w:rPr>
            </w:pPr>
            <w:r>
              <w:rPr>
                <w:sz w:val="20"/>
                <w:szCs w:val="20"/>
              </w:rPr>
              <w:t>0.31</w:t>
            </w:r>
          </w:p>
        </w:tc>
        <w:tc>
          <w:tcPr>
            <w:tcW w:w="1507" w:type="dxa"/>
          </w:tcPr>
          <w:p w:rsidR="000A6DCC" w:rsidRPr="00D641CF" w:rsidRDefault="000A6DCC" w:rsidP="00350598">
            <w:pPr>
              <w:spacing w:line="360" w:lineRule="auto"/>
              <w:jc w:val="center"/>
              <w:rPr>
                <w:sz w:val="20"/>
                <w:szCs w:val="20"/>
              </w:rPr>
            </w:pPr>
            <w:r w:rsidRPr="00D641CF">
              <w:rPr>
                <w:sz w:val="20"/>
                <w:szCs w:val="20"/>
              </w:rPr>
              <w:t>0.16, 0.45</w:t>
            </w:r>
          </w:p>
        </w:tc>
        <w:tc>
          <w:tcPr>
            <w:tcW w:w="1624" w:type="dxa"/>
          </w:tcPr>
          <w:p w:rsidR="000A6DCC" w:rsidRPr="00D641CF" w:rsidRDefault="000A6DCC" w:rsidP="000A6DCC">
            <w:pPr>
              <w:spacing w:line="360" w:lineRule="auto"/>
              <w:jc w:val="center"/>
              <w:rPr>
                <w:sz w:val="20"/>
                <w:szCs w:val="20"/>
              </w:rPr>
            </w:pPr>
            <w:r>
              <w:rPr>
                <w:sz w:val="20"/>
                <w:szCs w:val="20"/>
              </w:rPr>
              <w:t>0.38</w:t>
            </w:r>
          </w:p>
        </w:tc>
        <w:tc>
          <w:tcPr>
            <w:tcW w:w="1134" w:type="dxa"/>
          </w:tcPr>
          <w:p w:rsidR="000A6DCC" w:rsidRPr="00D641CF" w:rsidRDefault="000A6DCC" w:rsidP="00350598">
            <w:pPr>
              <w:spacing w:line="360" w:lineRule="auto"/>
              <w:jc w:val="center"/>
              <w:rPr>
                <w:sz w:val="20"/>
                <w:szCs w:val="20"/>
              </w:rPr>
            </w:pPr>
            <w:r w:rsidRPr="00D641CF">
              <w:rPr>
                <w:sz w:val="20"/>
                <w:szCs w:val="20"/>
              </w:rPr>
              <w:t>0.21, 0.54</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3</w:t>
            </w:r>
          </w:p>
        </w:tc>
        <w:tc>
          <w:tcPr>
            <w:tcW w:w="1405" w:type="dxa"/>
          </w:tcPr>
          <w:p w:rsidR="000A6DCC" w:rsidRPr="00D641CF" w:rsidRDefault="000A6DCC" w:rsidP="00EF7825">
            <w:pPr>
              <w:spacing w:line="360" w:lineRule="auto"/>
              <w:jc w:val="center"/>
              <w:rPr>
                <w:sz w:val="20"/>
                <w:szCs w:val="20"/>
              </w:rPr>
            </w:pPr>
            <w:r>
              <w:rPr>
                <w:sz w:val="20"/>
                <w:szCs w:val="20"/>
              </w:rPr>
              <w:t>0.35</w:t>
            </w:r>
          </w:p>
        </w:tc>
        <w:tc>
          <w:tcPr>
            <w:tcW w:w="1507" w:type="dxa"/>
          </w:tcPr>
          <w:p w:rsidR="000A6DCC" w:rsidRPr="00D641CF" w:rsidRDefault="000A6DCC" w:rsidP="00350598">
            <w:pPr>
              <w:spacing w:line="360" w:lineRule="auto"/>
              <w:jc w:val="center"/>
              <w:rPr>
                <w:sz w:val="20"/>
                <w:szCs w:val="20"/>
              </w:rPr>
            </w:pPr>
            <w:r w:rsidRPr="00D641CF">
              <w:rPr>
                <w:sz w:val="20"/>
                <w:szCs w:val="20"/>
              </w:rPr>
              <w:t>0.19, 0.52</w:t>
            </w:r>
          </w:p>
        </w:tc>
        <w:tc>
          <w:tcPr>
            <w:tcW w:w="1624" w:type="dxa"/>
          </w:tcPr>
          <w:p w:rsidR="000A6DCC" w:rsidRPr="00D641CF" w:rsidRDefault="000A6DCC" w:rsidP="000A6DCC">
            <w:pPr>
              <w:spacing w:line="360" w:lineRule="auto"/>
              <w:jc w:val="center"/>
              <w:rPr>
                <w:sz w:val="20"/>
                <w:szCs w:val="20"/>
              </w:rPr>
            </w:pPr>
            <w:r>
              <w:rPr>
                <w:sz w:val="20"/>
                <w:szCs w:val="20"/>
              </w:rPr>
              <w:t>0.40</w:t>
            </w:r>
          </w:p>
        </w:tc>
        <w:tc>
          <w:tcPr>
            <w:tcW w:w="1134" w:type="dxa"/>
          </w:tcPr>
          <w:p w:rsidR="000A6DCC" w:rsidRPr="00D641CF" w:rsidRDefault="000A6DCC" w:rsidP="00350598">
            <w:pPr>
              <w:spacing w:line="360" w:lineRule="auto"/>
              <w:jc w:val="center"/>
              <w:rPr>
                <w:sz w:val="20"/>
                <w:szCs w:val="20"/>
              </w:rPr>
            </w:pPr>
            <w:r w:rsidRPr="00D641CF">
              <w:rPr>
                <w:sz w:val="20"/>
                <w:szCs w:val="20"/>
              </w:rPr>
              <w:t>0.23, 0.58</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4</w:t>
            </w:r>
          </w:p>
        </w:tc>
        <w:tc>
          <w:tcPr>
            <w:tcW w:w="1405" w:type="dxa"/>
          </w:tcPr>
          <w:p w:rsidR="000A6DCC" w:rsidRPr="00D641CF" w:rsidRDefault="000A6DCC" w:rsidP="00EF7825">
            <w:pPr>
              <w:spacing w:line="360" w:lineRule="auto"/>
              <w:jc w:val="center"/>
              <w:rPr>
                <w:sz w:val="20"/>
                <w:szCs w:val="20"/>
              </w:rPr>
            </w:pPr>
            <w:r>
              <w:rPr>
                <w:sz w:val="20"/>
                <w:szCs w:val="20"/>
              </w:rPr>
              <w:t>0.38</w:t>
            </w:r>
          </w:p>
        </w:tc>
        <w:tc>
          <w:tcPr>
            <w:tcW w:w="1507" w:type="dxa"/>
          </w:tcPr>
          <w:p w:rsidR="000A6DCC" w:rsidRPr="00D641CF" w:rsidRDefault="000A6DCC" w:rsidP="00350598">
            <w:pPr>
              <w:spacing w:line="360" w:lineRule="auto"/>
              <w:jc w:val="center"/>
              <w:rPr>
                <w:sz w:val="20"/>
                <w:szCs w:val="20"/>
              </w:rPr>
            </w:pPr>
            <w:r w:rsidRPr="00D641CF">
              <w:rPr>
                <w:sz w:val="20"/>
                <w:szCs w:val="20"/>
              </w:rPr>
              <w:t>0.20, 0.56</w:t>
            </w:r>
          </w:p>
        </w:tc>
        <w:tc>
          <w:tcPr>
            <w:tcW w:w="1624" w:type="dxa"/>
          </w:tcPr>
          <w:p w:rsidR="000A6DCC" w:rsidRPr="00D641CF" w:rsidRDefault="000A6DCC" w:rsidP="000A6DCC">
            <w:pPr>
              <w:spacing w:line="360" w:lineRule="auto"/>
              <w:jc w:val="center"/>
              <w:rPr>
                <w:sz w:val="20"/>
                <w:szCs w:val="20"/>
              </w:rPr>
            </w:pPr>
            <w:r>
              <w:rPr>
                <w:sz w:val="20"/>
                <w:szCs w:val="20"/>
              </w:rPr>
              <w:t>0.42</w:t>
            </w:r>
          </w:p>
        </w:tc>
        <w:tc>
          <w:tcPr>
            <w:tcW w:w="1134" w:type="dxa"/>
          </w:tcPr>
          <w:p w:rsidR="000A6DCC" w:rsidRPr="00D641CF" w:rsidRDefault="000A6DCC" w:rsidP="00350598">
            <w:pPr>
              <w:spacing w:line="360" w:lineRule="auto"/>
              <w:jc w:val="center"/>
              <w:rPr>
                <w:sz w:val="20"/>
                <w:szCs w:val="20"/>
              </w:rPr>
            </w:pPr>
            <w:r w:rsidRPr="00D641CF">
              <w:rPr>
                <w:sz w:val="20"/>
                <w:szCs w:val="20"/>
              </w:rPr>
              <w:t>0.24, 0.60</w:t>
            </w:r>
          </w:p>
        </w:tc>
      </w:tr>
      <w:tr w:rsidR="000A6DCC" w:rsidRPr="00D641CF" w:rsidTr="000A6DCC">
        <w:tc>
          <w:tcPr>
            <w:tcW w:w="2977" w:type="dxa"/>
            <w:tcBorders>
              <w:bottom w:val="dotted" w:sz="4" w:space="0" w:color="auto"/>
            </w:tcBorders>
          </w:tcPr>
          <w:p w:rsidR="000A6DCC" w:rsidRPr="00D641CF" w:rsidRDefault="000A6DCC" w:rsidP="00350598">
            <w:pPr>
              <w:spacing w:line="360" w:lineRule="auto"/>
              <w:rPr>
                <w:sz w:val="20"/>
                <w:szCs w:val="20"/>
              </w:rPr>
            </w:pPr>
            <w:r>
              <w:rPr>
                <w:sz w:val="20"/>
                <w:szCs w:val="20"/>
              </w:rPr>
              <w:t> </w:t>
            </w:r>
            <w:r w:rsidRPr="00D641CF">
              <w:rPr>
                <w:sz w:val="20"/>
                <w:szCs w:val="20"/>
              </w:rPr>
              <w:t>5</w:t>
            </w:r>
          </w:p>
        </w:tc>
        <w:tc>
          <w:tcPr>
            <w:tcW w:w="1405" w:type="dxa"/>
            <w:tcBorders>
              <w:bottom w:val="dotted" w:sz="4" w:space="0" w:color="auto"/>
            </w:tcBorders>
          </w:tcPr>
          <w:p w:rsidR="000A6DCC" w:rsidRPr="00D641CF" w:rsidRDefault="000A6DCC" w:rsidP="00EF7825">
            <w:pPr>
              <w:spacing w:line="360" w:lineRule="auto"/>
              <w:jc w:val="center"/>
              <w:rPr>
                <w:sz w:val="20"/>
                <w:szCs w:val="20"/>
              </w:rPr>
            </w:pPr>
            <w:r>
              <w:rPr>
                <w:sz w:val="20"/>
                <w:szCs w:val="20"/>
              </w:rPr>
              <w:t>0.40</w:t>
            </w:r>
          </w:p>
        </w:tc>
        <w:tc>
          <w:tcPr>
            <w:tcW w:w="1507"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0.21, 0.59</w:t>
            </w:r>
          </w:p>
        </w:tc>
        <w:tc>
          <w:tcPr>
            <w:tcW w:w="1624" w:type="dxa"/>
            <w:tcBorders>
              <w:bottom w:val="dotted" w:sz="4" w:space="0" w:color="auto"/>
            </w:tcBorders>
          </w:tcPr>
          <w:p w:rsidR="000A6DCC" w:rsidRPr="00D641CF" w:rsidRDefault="000A6DCC" w:rsidP="000A6DCC">
            <w:pPr>
              <w:spacing w:line="360" w:lineRule="auto"/>
              <w:jc w:val="center"/>
              <w:rPr>
                <w:sz w:val="20"/>
                <w:szCs w:val="20"/>
              </w:rPr>
            </w:pPr>
            <w:r>
              <w:rPr>
                <w:sz w:val="20"/>
                <w:szCs w:val="20"/>
              </w:rPr>
              <w:t>0.43</w:t>
            </w:r>
          </w:p>
        </w:tc>
        <w:tc>
          <w:tcPr>
            <w:tcW w:w="1134"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0.24, 0.62</w:t>
            </w:r>
          </w:p>
        </w:tc>
      </w:tr>
      <w:tr w:rsidR="000A6DCC" w:rsidRPr="00D641CF" w:rsidTr="000A6DCC">
        <w:tc>
          <w:tcPr>
            <w:tcW w:w="2977" w:type="dxa"/>
          </w:tcPr>
          <w:p w:rsidR="000A6DCC" w:rsidRPr="00D641CF" w:rsidRDefault="000A6DCC" w:rsidP="00350598">
            <w:pPr>
              <w:spacing w:line="360" w:lineRule="auto"/>
              <w:rPr>
                <w:sz w:val="20"/>
                <w:szCs w:val="20"/>
              </w:rPr>
            </w:pPr>
            <w:r w:rsidRPr="00D641CF">
              <w:rPr>
                <w:sz w:val="20"/>
                <w:szCs w:val="20"/>
              </w:rPr>
              <w:lastRenderedPageBreak/>
              <w:t>Protein density (g / MJ)</w:t>
            </w:r>
            <w:r w:rsidR="000477AA">
              <w:rPr>
                <w:sz w:val="20"/>
                <w:szCs w:val="20"/>
                <w:vertAlign w:val="superscript"/>
              </w:rPr>
              <w:t xml:space="preserve"> c</w:t>
            </w:r>
          </w:p>
        </w:tc>
        <w:tc>
          <w:tcPr>
            <w:tcW w:w="1405" w:type="dxa"/>
          </w:tcPr>
          <w:p w:rsidR="000A6DCC" w:rsidRPr="00D641CF" w:rsidRDefault="000A6DCC" w:rsidP="00350598">
            <w:pPr>
              <w:spacing w:line="360" w:lineRule="auto"/>
              <w:jc w:val="center"/>
              <w:rPr>
                <w:sz w:val="20"/>
                <w:szCs w:val="20"/>
              </w:rPr>
            </w:pPr>
          </w:p>
        </w:tc>
        <w:tc>
          <w:tcPr>
            <w:tcW w:w="1507" w:type="dxa"/>
          </w:tcPr>
          <w:p w:rsidR="000A6DCC" w:rsidRPr="00D641CF" w:rsidRDefault="000A6DCC" w:rsidP="00350598">
            <w:pPr>
              <w:spacing w:line="360" w:lineRule="auto"/>
              <w:jc w:val="center"/>
              <w:rPr>
                <w:sz w:val="20"/>
                <w:szCs w:val="20"/>
              </w:rPr>
            </w:pPr>
          </w:p>
        </w:tc>
        <w:tc>
          <w:tcPr>
            <w:tcW w:w="1624" w:type="dxa"/>
          </w:tcPr>
          <w:p w:rsidR="000A6DCC" w:rsidRPr="00D641CF" w:rsidRDefault="000A6DCC" w:rsidP="00350598">
            <w:pPr>
              <w:spacing w:line="360" w:lineRule="auto"/>
              <w:jc w:val="center"/>
              <w:rPr>
                <w:sz w:val="20"/>
                <w:szCs w:val="20"/>
              </w:rPr>
            </w:pPr>
          </w:p>
        </w:tc>
        <w:tc>
          <w:tcPr>
            <w:tcW w:w="1134" w:type="dxa"/>
          </w:tcPr>
          <w:p w:rsidR="000A6DCC" w:rsidRPr="00D641CF" w:rsidRDefault="000A6DCC" w:rsidP="00350598">
            <w:pPr>
              <w:spacing w:line="360" w:lineRule="auto"/>
              <w:jc w:val="center"/>
              <w:rPr>
                <w:sz w:val="20"/>
                <w:szCs w:val="20"/>
              </w:rPr>
            </w:pP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1</w:t>
            </w:r>
          </w:p>
        </w:tc>
        <w:tc>
          <w:tcPr>
            <w:tcW w:w="1405" w:type="dxa"/>
          </w:tcPr>
          <w:p w:rsidR="000A6DCC" w:rsidRPr="00D641CF" w:rsidRDefault="000A6DCC" w:rsidP="00EF7825">
            <w:pPr>
              <w:spacing w:line="360" w:lineRule="auto"/>
              <w:jc w:val="center"/>
              <w:rPr>
                <w:sz w:val="20"/>
                <w:szCs w:val="20"/>
              </w:rPr>
            </w:pPr>
            <w:r>
              <w:rPr>
                <w:sz w:val="20"/>
                <w:szCs w:val="20"/>
              </w:rPr>
              <w:t>0.34</w:t>
            </w:r>
          </w:p>
        </w:tc>
        <w:tc>
          <w:tcPr>
            <w:tcW w:w="1507" w:type="dxa"/>
          </w:tcPr>
          <w:p w:rsidR="000A6DCC" w:rsidRPr="00D641CF" w:rsidRDefault="000A6DCC" w:rsidP="00350598">
            <w:pPr>
              <w:spacing w:line="360" w:lineRule="auto"/>
              <w:jc w:val="center"/>
              <w:rPr>
                <w:sz w:val="20"/>
                <w:szCs w:val="20"/>
              </w:rPr>
            </w:pPr>
            <w:r w:rsidRPr="00D641CF">
              <w:rPr>
                <w:sz w:val="20"/>
                <w:szCs w:val="20"/>
              </w:rPr>
              <w:t>0.17, 0.51</w:t>
            </w:r>
          </w:p>
        </w:tc>
        <w:tc>
          <w:tcPr>
            <w:tcW w:w="1624" w:type="dxa"/>
          </w:tcPr>
          <w:p w:rsidR="000A6DCC" w:rsidRPr="00D641CF" w:rsidRDefault="000A6DCC" w:rsidP="000A6DCC">
            <w:pPr>
              <w:spacing w:line="360" w:lineRule="auto"/>
              <w:jc w:val="center"/>
              <w:rPr>
                <w:sz w:val="20"/>
                <w:szCs w:val="20"/>
              </w:rPr>
            </w:pPr>
            <w:r>
              <w:rPr>
                <w:sz w:val="20"/>
                <w:szCs w:val="20"/>
              </w:rPr>
              <w:t>0.29</w:t>
            </w:r>
          </w:p>
        </w:tc>
        <w:tc>
          <w:tcPr>
            <w:tcW w:w="1134" w:type="dxa"/>
          </w:tcPr>
          <w:p w:rsidR="000A6DCC" w:rsidRPr="00D641CF" w:rsidRDefault="000A6DCC" w:rsidP="00350598">
            <w:pPr>
              <w:spacing w:line="360" w:lineRule="auto"/>
              <w:jc w:val="center"/>
              <w:rPr>
                <w:sz w:val="20"/>
                <w:szCs w:val="20"/>
              </w:rPr>
            </w:pPr>
            <w:r w:rsidRPr="00D641CF">
              <w:rPr>
                <w:sz w:val="20"/>
                <w:szCs w:val="20"/>
              </w:rPr>
              <w:t>0.16, 0.42</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2</w:t>
            </w:r>
          </w:p>
        </w:tc>
        <w:tc>
          <w:tcPr>
            <w:tcW w:w="1405" w:type="dxa"/>
          </w:tcPr>
          <w:p w:rsidR="000A6DCC" w:rsidRPr="00D641CF" w:rsidRDefault="000A6DCC" w:rsidP="00EF7825">
            <w:pPr>
              <w:spacing w:line="360" w:lineRule="auto"/>
              <w:jc w:val="center"/>
              <w:rPr>
                <w:sz w:val="20"/>
                <w:szCs w:val="20"/>
              </w:rPr>
            </w:pPr>
            <w:r>
              <w:rPr>
                <w:sz w:val="20"/>
                <w:szCs w:val="20"/>
              </w:rPr>
              <w:t>0.51</w:t>
            </w:r>
          </w:p>
        </w:tc>
        <w:tc>
          <w:tcPr>
            <w:tcW w:w="1507" w:type="dxa"/>
          </w:tcPr>
          <w:p w:rsidR="000A6DCC" w:rsidRPr="00D641CF" w:rsidRDefault="000A6DCC" w:rsidP="00350598">
            <w:pPr>
              <w:spacing w:line="360" w:lineRule="auto"/>
              <w:jc w:val="center"/>
              <w:rPr>
                <w:sz w:val="20"/>
                <w:szCs w:val="20"/>
              </w:rPr>
            </w:pPr>
            <w:r w:rsidRPr="00D641CF">
              <w:rPr>
                <w:sz w:val="20"/>
                <w:szCs w:val="20"/>
              </w:rPr>
              <w:t>0.27, 0.76</w:t>
            </w:r>
          </w:p>
        </w:tc>
        <w:tc>
          <w:tcPr>
            <w:tcW w:w="1624" w:type="dxa"/>
          </w:tcPr>
          <w:p w:rsidR="000A6DCC" w:rsidRPr="00D641CF" w:rsidRDefault="000A6DCC" w:rsidP="000A6DCC">
            <w:pPr>
              <w:spacing w:line="360" w:lineRule="auto"/>
              <w:jc w:val="center"/>
              <w:rPr>
                <w:sz w:val="20"/>
                <w:szCs w:val="20"/>
              </w:rPr>
            </w:pPr>
            <w:r>
              <w:rPr>
                <w:sz w:val="20"/>
                <w:szCs w:val="20"/>
              </w:rPr>
              <w:t>0.36</w:t>
            </w:r>
          </w:p>
        </w:tc>
        <w:tc>
          <w:tcPr>
            <w:tcW w:w="1134" w:type="dxa"/>
          </w:tcPr>
          <w:p w:rsidR="000A6DCC" w:rsidRPr="00D641CF" w:rsidRDefault="000A6DCC" w:rsidP="00350598">
            <w:pPr>
              <w:spacing w:line="360" w:lineRule="auto"/>
              <w:jc w:val="center"/>
              <w:rPr>
                <w:sz w:val="20"/>
                <w:szCs w:val="20"/>
              </w:rPr>
            </w:pPr>
            <w:r w:rsidRPr="00D641CF">
              <w:rPr>
                <w:sz w:val="20"/>
                <w:szCs w:val="20"/>
              </w:rPr>
              <w:t>0.20, 0.51</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3</w:t>
            </w:r>
          </w:p>
        </w:tc>
        <w:tc>
          <w:tcPr>
            <w:tcW w:w="1405" w:type="dxa"/>
          </w:tcPr>
          <w:p w:rsidR="000A6DCC" w:rsidRPr="00D641CF" w:rsidRDefault="000A6DCC" w:rsidP="00EF7825">
            <w:pPr>
              <w:spacing w:line="360" w:lineRule="auto"/>
              <w:jc w:val="center"/>
              <w:rPr>
                <w:sz w:val="20"/>
                <w:szCs w:val="20"/>
              </w:rPr>
            </w:pPr>
            <w:r>
              <w:rPr>
                <w:sz w:val="20"/>
                <w:szCs w:val="20"/>
              </w:rPr>
              <w:t>0.62</w:t>
            </w:r>
          </w:p>
        </w:tc>
        <w:tc>
          <w:tcPr>
            <w:tcW w:w="1507" w:type="dxa"/>
          </w:tcPr>
          <w:p w:rsidR="000A6DCC" w:rsidRPr="00D641CF" w:rsidRDefault="000A6DCC" w:rsidP="00350598">
            <w:pPr>
              <w:spacing w:line="360" w:lineRule="auto"/>
              <w:jc w:val="center"/>
              <w:rPr>
                <w:sz w:val="20"/>
                <w:szCs w:val="20"/>
              </w:rPr>
            </w:pPr>
            <w:r w:rsidRPr="00D641CF">
              <w:rPr>
                <w:sz w:val="20"/>
                <w:szCs w:val="20"/>
              </w:rPr>
              <w:t>0.32, 0.91</w:t>
            </w:r>
          </w:p>
        </w:tc>
        <w:tc>
          <w:tcPr>
            <w:tcW w:w="1624" w:type="dxa"/>
          </w:tcPr>
          <w:p w:rsidR="000A6DCC" w:rsidRPr="00D641CF" w:rsidRDefault="000A6DCC" w:rsidP="000A6DCC">
            <w:pPr>
              <w:spacing w:line="360" w:lineRule="auto"/>
              <w:jc w:val="center"/>
              <w:rPr>
                <w:sz w:val="20"/>
                <w:szCs w:val="20"/>
              </w:rPr>
            </w:pPr>
            <w:r>
              <w:rPr>
                <w:sz w:val="20"/>
                <w:szCs w:val="20"/>
              </w:rPr>
              <w:t>0.39</w:t>
            </w:r>
          </w:p>
        </w:tc>
        <w:tc>
          <w:tcPr>
            <w:tcW w:w="1134" w:type="dxa"/>
          </w:tcPr>
          <w:p w:rsidR="000A6DCC" w:rsidRPr="00D641CF" w:rsidRDefault="000A6DCC" w:rsidP="00350598">
            <w:pPr>
              <w:spacing w:line="360" w:lineRule="auto"/>
              <w:jc w:val="center"/>
              <w:rPr>
                <w:sz w:val="20"/>
                <w:szCs w:val="20"/>
              </w:rPr>
            </w:pPr>
            <w:r w:rsidRPr="00D641CF">
              <w:rPr>
                <w:sz w:val="20"/>
                <w:szCs w:val="20"/>
              </w:rPr>
              <w:t>0.22, 0.56</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4</w:t>
            </w:r>
          </w:p>
        </w:tc>
        <w:tc>
          <w:tcPr>
            <w:tcW w:w="1405" w:type="dxa"/>
          </w:tcPr>
          <w:p w:rsidR="000A6DCC" w:rsidRPr="00D641CF" w:rsidRDefault="000A6DCC" w:rsidP="00EF7825">
            <w:pPr>
              <w:spacing w:line="360" w:lineRule="auto"/>
              <w:jc w:val="center"/>
              <w:rPr>
                <w:sz w:val="20"/>
                <w:szCs w:val="20"/>
              </w:rPr>
            </w:pPr>
            <w:r>
              <w:rPr>
                <w:sz w:val="20"/>
                <w:szCs w:val="20"/>
              </w:rPr>
              <w:t>0.69</w:t>
            </w:r>
          </w:p>
        </w:tc>
        <w:tc>
          <w:tcPr>
            <w:tcW w:w="1507" w:type="dxa"/>
          </w:tcPr>
          <w:p w:rsidR="000A6DCC" w:rsidRPr="00D641CF" w:rsidRDefault="000A6DCC" w:rsidP="00350598">
            <w:pPr>
              <w:spacing w:line="360" w:lineRule="auto"/>
              <w:jc w:val="center"/>
              <w:rPr>
                <w:sz w:val="20"/>
                <w:szCs w:val="20"/>
              </w:rPr>
            </w:pPr>
            <w:r w:rsidRPr="00D641CF">
              <w:rPr>
                <w:sz w:val="20"/>
                <w:szCs w:val="20"/>
              </w:rPr>
              <w:t>0.36, 1.01</w:t>
            </w:r>
          </w:p>
        </w:tc>
        <w:tc>
          <w:tcPr>
            <w:tcW w:w="1624" w:type="dxa"/>
          </w:tcPr>
          <w:p w:rsidR="000A6DCC" w:rsidRPr="00D641CF" w:rsidRDefault="000A6DCC" w:rsidP="000A6DCC">
            <w:pPr>
              <w:spacing w:line="360" w:lineRule="auto"/>
              <w:jc w:val="center"/>
              <w:rPr>
                <w:sz w:val="20"/>
                <w:szCs w:val="20"/>
              </w:rPr>
            </w:pPr>
            <w:r>
              <w:rPr>
                <w:sz w:val="20"/>
                <w:szCs w:val="20"/>
              </w:rPr>
              <w:t>0.41</w:t>
            </w:r>
          </w:p>
        </w:tc>
        <w:tc>
          <w:tcPr>
            <w:tcW w:w="1134" w:type="dxa"/>
          </w:tcPr>
          <w:p w:rsidR="000A6DCC" w:rsidRPr="00D641CF" w:rsidRDefault="000A6DCC" w:rsidP="00350598">
            <w:pPr>
              <w:spacing w:line="360" w:lineRule="auto"/>
              <w:jc w:val="center"/>
              <w:rPr>
                <w:sz w:val="20"/>
                <w:szCs w:val="20"/>
              </w:rPr>
            </w:pPr>
            <w:r w:rsidRPr="00D641CF">
              <w:rPr>
                <w:sz w:val="20"/>
                <w:szCs w:val="20"/>
              </w:rPr>
              <w:t>0.23, 0.59</w:t>
            </w:r>
          </w:p>
        </w:tc>
      </w:tr>
      <w:tr w:rsidR="000A6DCC" w:rsidRPr="00D641CF" w:rsidTr="000A6DCC">
        <w:tc>
          <w:tcPr>
            <w:tcW w:w="2977" w:type="dxa"/>
            <w:tcBorders>
              <w:bottom w:val="dotted" w:sz="4" w:space="0" w:color="auto"/>
            </w:tcBorders>
          </w:tcPr>
          <w:p w:rsidR="000A6DCC" w:rsidRPr="00D641CF" w:rsidRDefault="000A6DCC" w:rsidP="00350598">
            <w:pPr>
              <w:spacing w:line="360" w:lineRule="auto"/>
              <w:rPr>
                <w:sz w:val="20"/>
                <w:szCs w:val="20"/>
              </w:rPr>
            </w:pPr>
            <w:r>
              <w:rPr>
                <w:sz w:val="20"/>
                <w:szCs w:val="20"/>
              </w:rPr>
              <w:t> </w:t>
            </w:r>
            <w:r w:rsidRPr="00D641CF">
              <w:rPr>
                <w:sz w:val="20"/>
                <w:szCs w:val="20"/>
              </w:rPr>
              <w:t>5</w:t>
            </w:r>
          </w:p>
        </w:tc>
        <w:tc>
          <w:tcPr>
            <w:tcW w:w="1405" w:type="dxa"/>
            <w:tcBorders>
              <w:bottom w:val="dotted" w:sz="4" w:space="0" w:color="auto"/>
            </w:tcBorders>
          </w:tcPr>
          <w:p w:rsidR="000A6DCC" w:rsidRPr="00D641CF" w:rsidRDefault="000A6DCC" w:rsidP="00EF7825">
            <w:pPr>
              <w:spacing w:line="360" w:lineRule="auto"/>
              <w:jc w:val="center"/>
              <w:rPr>
                <w:sz w:val="20"/>
                <w:szCs w:val="20"/>
              </w:rPr>
            </w:pPr>
            <w:r>
              <w:rPr>
                <w:sz w:val="20"/>
                <w:szCs w:val="20"/>
              </w:rPr>
              <w:t>0.73</w:t>
            </w:r>
          </w:p>
        </w:tc>
        <w:tc>
          <w:tcPr>
            <w:tcW w:w="1507"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0.38, 1.09</w:t>
            </w:r>
          </w:p>
        </w:tc>
        <w:tc>
          <w:tcPr>
            <w:tcW w:w="1624" w:type="dxa"/>
            <w:tcBorders>
              <w:bottom w:val="dotted" w:sz="4" w:space="0" w:color="auto"/>
            </w:tcBorders>
          </w:tcPr>
          <w:p w:rsidR="000A6DCC" w:rsidRPr="00D641CF" w:rsidRDefault="000A6DCC" w:rsidP="000A6DCC">
            <w:pPr>
              <w:spacing w:line="360" w:lineRule="auto"/>
              <w:jc w:val="center"/>
              <w:rPr>
                <w:sz w:val="20"/>
                <w:szCs w:val="20"/>
              </w:rPr>
            </w:pPr>
            <w:r>
              <w:rPr>
                <w:sz w:val="20"/>
                <w:szCs w:val="20"/>
              </w:rPr>
              <w:t>0.42</w:t>
            </w:r>
          </w:p>
        </w:tc>
        <w:tc>
          <w:tcPr>
            <w:tcW w:w="1134"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0.24, 0.61</w:t>
            </w:r>
          </w:p>
        </w:tc>
      </w:tr>
      <w:tr w:rsidR="000A6DCC" w:rsidRPr="00D641CF" w:rsidTr="000A6DCC">
        <w:tc>
          <w:tcPr>
            <w:tcW w:w="2977" w:type="dxa"/>
            <w:tcBorders>
              <w:top w:val="dotted" w:sz="4" w:space="0" w:color="auto"/>
            </w:tcBorders>
          </w:tcPr>
          <w:p w:rsidR="000A6DCC" w:rsidRPr="00D641CF" w:rsidRDefault="000A6DCC" w:rsidP="00350598">
            <w:pPr>
              <w:spacing w:line="360" w:lineRule="auto"/>
              <w:rPr>
                <w:sz w:val="20"/>
                <w:szCs w:val="20"/>
              </w:rPr>
            </w:pPr>
            <w:r w:rsidRPr="00D641CF">
              <w:rPr>
                <w:sz w:val="20"/>
                <w:szCs w:val="20"/>
              </w:rPr>
              <w:t>Potassium density (g / MJ)</w:t>
            </w:r>
            <w:r w:rsidR="000477AA">
              <w:rPr>
                <w:sz w:val="20"/>
                <w:szCs w:val="20"/>
                <w:vertAlign w:val="superscript"/>
              </w:rPr>
              <w:t xml:space="preserve"> c</w:t>
            </w:r>
          </w:p>
        </w:tc>
        <w:tc>
          <w:tcPr>
            <w:tcW w:w="1405" w:type="dxa"/>
            <w:tcBorders>
              <w:top w:val="dotted" w:sz="4" w:space="0" w:color="auto"/>
            </w:tcBorders>
          </w:tcPr>
          <w:p w:rsidR="000A6DCC" w:rsidRPr="00D641CF" w:rsidRDefault="000A6DCC" w:rsidP="00350598">
            <w:pPr>
              <w:spacing w:line="360" w:lineRule="auto"/>
              <w:jc w:val="center"/>
              <w:rPr>
                <w:sz w:val="20"/>
                <w:szCs w:val="20"/>
              </w:rPr>
            </w:pPr>
          </w:p>
        </w:tc>
        <w:tc>
          <w:tcPr>
            <w:tcW w:w="1507" w:type="dxa"/>
            <w:tcBorders>
              <w:top w:val="dotted" w:sz="4" w:space="0" w:color="auto"/>
            </w:tcBorders>
          </w:tcPr>
          <w:p w:rsidR="000A6DCC" w:rsidRPr="00D641CF" w:rsidRDefault="000A6DCC" w:rsidP="00350598">
            <w:pPr>
              <w:spacing w:line="360" w:lineRule="auto"/>
              <w:jc w:val="center"/>
              <w:rPr>
                <w:sz w:val="20"/>
                <w:szCs w:val="20"/>
              </w:rPr>
            </w:pPr>
          </w:p>
        </w:tc>
        <w:tc>
          <w:tcPr>
            <w:tcW w:w="1624" w:type="dxa"/>
            <w:tcBorders>
              <w:top w:val="dotted" w:sz="4" w:space="0" w:color="auto"/>
            </w:tcBorders>
          </w:tcPr>
          <w:p w:rsidR="000A6DCC" w:rsidRPr="00D641CF" w:rsidRDefault="000A6DCC" w:rsidP="00350598">
            <w:pPr>
              <w:spacing w:line="360" w:lineRule="auto"/>
              <w:jc w:val="center"/>
              <w:rPr>
                <w:sz w:val="20"/>
                <w:szCs w:val="20"/>
              </w:rPr>
            </w:pPr>
          </w:p>
        </w:tc>
        <w:tc>
          <w:tcPr>
            <w:tcW w:w="1134" w:type="dxa"/>
            <w:tcBorders>
              <w:top w:val="dotted" w:sz="4" w:space="0" w:color="auto"/>
            </w:tcBorders>
          </w:tcPr>
          <w:p w:rsidR="000A6DCC" w:rsidRPr="00D641CF" w:rsidRDefault="000A6DCC" w:rsidP="00350598">
            <w:pPr>
              <w:spacing w:line="360" w:lineRule="auto"/>
              <w:jc w:val="center"/>
              <w:rPr>
                <w:sz w:val="20"/>
                <w:szCs w:val="20"/>
              </w:rPr>
            </w:pP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1</w:t>
            </w:r>
          </w:p>
        </w:tc>
        <w:tc>
          <w:tcPr>
            <w:tcW w:w="1405" w:type="dxa"/>
          </w:tcPr>
          <w:p w:rsidR="000A6DCC" w:rsidRPr="00D641CF" w:rsidRDefault="000A6DCC" w:rsidP="00EF7825">
            <w:pPr>
              <w:spacing w:line="360" w:lineRule="auto"/>
              <w:jc w:val="center"/>
              <w:rPr>
                <w:sz w:val="20"/>
                <w:szCs w:val="20"/>
              </w:rPr>
            </w:pPr>
            <w:r>
              <w:rPr>
                <w:sz w:val="20"/>
                <w:szCs w:val="20"/>
              </w:rPr>
              <w:t>0.33</w:t>
            </w:r>
          </w:p>
        </w:tc>
        <w:tc>
          <w:tcPr>
            <w:tcW w:w="1507" w:type="dxa"/>
          </w:tcPr>
          <w:p w:rsidR="000A6DCC" w:rsidRPr="00D641CF" w:rsidRDefault="000A6DCC" w:rsidP="00350598">
            <w:pPr>
              <w:spacing w:line="360" w:lineRule="auto"/>
              <w:jc w:val="center"/>
              <w:rPr>
                <w:sz w:val="20"/>
                <w:szCs w:val="20"/>
              </w:rPr>
            </w:pPr>
            <w:r w:rsidRPr="00D641CF">
              <w:rPr>
                <w:sz w:val="20"/>
                <w:szCs w:val="20"/>
              </w:rPr>
              <w:t>0.12, 0.54</w:t>
            </w:r>
          </w:p>
        </w:tc>
        <w:tc>
          <w:tcPr>
            <w:tcW w:w="1624" w:type="dxa"/>
          </w:tcPr>
          <w:p w:rsidR="000A6DCC" w:rsidRPr="00D641CF" w:rsidRDefault="000A6DCC" w:rsidP="000A6DCC">
            <w:pPr>
              <w:spacing w:line="360" w:lineRule="auto"/>
              <w:jc w:val="center"/>
              <w:rPr>
                <w:sz w:val="20"/>
                <w:szCs w:val="20"/>
              </w:rPr>
            </w:pPr>
            <w:r>
              <w:rPr>
                <w:sz w:val="20"/>
                <w:szCs w:val="20"/>
              </w:rPr>
              <w:t>0.23</w:t>
            </w:r>
          </w:p>
        </w:tc>
        <w:tc>
          <w:tcPr>
            <w:tcW w:w="1134" w:type="dxa"/>
          </w:tcPr>
          <w:p w:rsidR="000A6DCC" w:rsidRPr="00D641CF" w:rsidRDefault="000A6DCC" w:rsidP="00350598">
            <w:pPr>
              <w:spacing w:line="360" w:lineRule="auto"/>
              <w:jc w:val="center"/>
              <w:rPr>
                <w:sz w:val="20"/>
                <w:szCs w:val="20"/>
              </w:rPr>
            </w:pPr>
            <w:r w:rsidRPr="00D641CF">
              <w:rPr>
                <w:sz w:val="20"/>
                <w:szCs w:val="20"/>
              </w:rPr>
              <w:t>0.09, 0.37</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2</w:t>
            </w:r>
          </w:p>
        </w:tc>
        <w:tc>
          <w:tcPr>
            <w:tcW w:w="1405" w:type="dxa"/>
          </w:tcPr>
          <w:p w:rsidR="000A6DCC" w:rsidRPr="00D641CF" w:rsidRDefault="000A6DCC" w:rsidP="00EF7825">
            <w:pPr>
              <w:spacing w:line="360" w:lineRule="auto"/>
              <w:jc w:val="center"/>
              <w:rPr>
                <w:sz w:val="20"/>
                <w:szCs w:val="20"/>
              </w:rPr>
            </w:pPr>
            <w:r>
              <w:rPr>
                <w:sz w:val="20"/>
                <w:szCs w:val="20"/>
              </w:rPr>
              <w:t>0.48</w:t>
            </w:r>
          </w:p>
        </w:tc>
        <w:tc>
          <w:tcPr>
            <w:tcW w:w="1507" w:type="dxa"/>
          </w:tcPr>
          <w:p w:rsidR="000A6DCC" w:rsidRPr="00D641CF" w:rsidRDefault="000A6DCC" w:rsidP="00350598">
            <w:pPr>
              <w:spacing w:line="360" w:lineRule="auto"/>
              <w:jc w:val="center"/>
              <w:rPr>
                <w:sz w:val="20"/>
                <w:szCs w:val="20"/>
              </w:rPr>
            </w:pPr>
            <w:r w:rsidRPr="00D641CF">
              <w:rPr>
                <w:sz w:val="20"/>
                <w:szCs w:val="20"/>
              </w:rPr>
              <w:t>0.17, 0.78</w:t>
            </w:r>
          </w:p>
        </w:tc>
        <w:tc>
          <w:tcPr>
            <w:tcW w:w="1624" w:type="dxa"/>
          </w:tcPr>
          <w:p w:rsidR="000A6DCC" w:rsidRPr="00D641CF" w:rsidRDefault="000A6DCC" w:rsidP="000A6DCC">
            <w:pPr>
              <w:spacing w:line="360" w:lineRule="auto"/>
              <w:jc w:val="center"/>
              <w:rPr>
                <w:sz w:val="20"/>
                <w:szCs w:val="20"/>
              </w:rPr>
            </w:pPr>
            <w:r>
              <w:rPr>
                <w:sz w:val="20"/>
                <w:szCs w:val="20"/>
              </w:rPr>
              <w:t>0.28</w:t>
            </w:r>
          </w:p>
        </w:tc>
        <w:tc>
          <w:tcPr>
            <w:tcW w:w="1134" w:type="dxa"/>
          </w:tcPr>
          <w:p w:rsidR="000A6DCC" w:rsidRPr="00D641CF" w:rsidRDefault="000A6DCC" w:rsidP="00350598">
            <w:pPr>
              <w:spacing w:line="360" w:lineRule="auto"/>
              <w:jc w:val="center"/>
              <w:rPr>
                <w:sz w:val="20"/>
                <w:szCs w:val="20"/>
              </w:rPr>
            </w:pPr>
            <w:r w:rsidRPr="00D641CF">
              <w:rPr>
                <w:sz w:val="20"/>
                <w:szCs w:val="20"/>
              </w:rPr>
              <w:t>0.11, 0.44</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3</w:t>
            </w:r>
          </w:p>
        </w:tc>
        <w:tc>
          <w:tcPr>
            <w:tcW w:w="1405" w:type="dxa"/>
          </w:tcPr>
          <w:p w:rsidR="000A6DCC" w:rsidRPr="00D641CF" w:rsidRDefault="000A6DCC" w:rsidP="00EF7825">
            <w:pPr>
              <w:spacing w:line="360" w:lineRule="auto"/>
              <w:jc w:val="center"/>
              <w:rPr>
                <w:sz w:val="20"/>
                <w:szCs w:val="20"/>
              </w:rPr>
            </w:pPr>
            <w:r>
              <w:rPr>
                <w:sz w:val="20"/>
                <w:szCs w:val="20"/>
              </w:rPr>
              <w:t>0.57</w:t>
            </w:r>
          </w:p>
        </w:tc>
        <w:tc>
          <w:tcPr>
            <w:tcW w:w="1507" w:type="dxa"/>
          </w:tcPr>
          <w:p w:rsidR="000A6DCC" w:rsidRPr="00D641CF" w:rsidRDefault="000A6DCC" w:rsidP="00350598">
            <w:pPr>
              <w:spacing w:line="360" w:lineRule="auto"/>
              <w:jc w:val="center"/>
              <w:rPr>
                <w:sz w:val="20"/>
                <w:szCs w:val="20"/>
              </w:rPr>
            </w:pPr>
            <w:r w:rsidRPr="00D641CF">
              <w:rPr>
                <w:sz w:val="20"/>
                <w:szCs w:val="20"/>
              </w:rPr>
              <w:t>0.21, 0.93</w:t>
            </w:r>
          </w:p>
        </w:tc>
        <w:tc>
          <w:tcPr>
            <w:tcW w:w="1624" w:type="dxa"/>
          </w:tcPr>
          <w:p w:rsidR="000A6DCC" w:rsidRPr="00D641CF" w:rsidRDefault="000A6DCC" w:rsidP="000A6DCC">
            <w:pPr>
              <w:spacing w:line="360" w:lineRule="auto"/>
              <w:jc w:val="center"/>
              <w:rPr>
                <w:sz w:val="20"/>
                <w:szCs w:val="20"/>
              </w:rPr>
            </w:pPr>
            <w:r>
              <w:rPr>
                <w:sz w:val="20"/>
                <w:szCs w:val="20"/>
              </w:rPr>
              <w:t>0.30</w:t>
            </w:r>
          </w:p>
        </w:tc>
        <w:tc>
          <w:tcPr>
            <w:tcW w:w="1134" w:type="dxa"/>
          </w:tcPr>
          <w:p w:rsidR="000A6DCC" w:rsidRPr="00D641CF" w:rsidRDefault="000A6DCC" w:rsidP="00350598">
            <w:pPr>
              <w:spacing w:line="360" w:lineRule="auto"/>
              <w:jc w:val="center"/>
              <w:rPr>
                <w:sz w:val="20"/>
                <w:szCs w:val="20"/>
              </w:rPr>
            </w:pPr>
            <w:r w:rsidRPr="00D641CF">
              <w:rPr>
                <w:sz w:val="20"/>
                <w:szCs w:val="20"/>
              </w:rPr>
              <w:t>0.12, 0.48</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4</w:t>
            </w:r>
          </w:p>
        </w:tc>
        <w:tc>
          <w:tcPr>
            <w:tcW w:w="1405" w:type="dxa"/>
          </w:tcPr>
          <w:p w:rsidR="000A6DCC" w:rsidRPr="00D641CF" w:rsidRDefault="000A6DCC" w:rsidP="00EF7825">
            <w:pPr>
              <w:spacing w:line="360" w:lineRule="auto"/>
              <w:jc w:val="center"/>
              <w:rPr>
                <w:sz w:val="20"/>
                <w:szCs w:val="20"/>
              </w:rPr>
            </w:pPr>
            <w:r>
              <w:rPr>
                <w:sz w:val="20"/>
                <w:szCs w:val="20"/>
              </w:rPr>
              <w:t>0.62</w:t>
            </w:r>
          </w:p>
        </w:tc>
        <w:tc>
          <w:tcPr>
            <w:tcW w:w="1507" w:type="dxa"/>
          </w:tcPr>
          <w:p w:rsidR="000A6DCC" w:rsidRPr="00D641CF" w:rsidRDefault="000A6DCC" w:rsidP="00350598">
            <w:pPr>
              <w:spacing w:line="360" w:lineRule="auto"/>
              <w:jc w:val="center"/>
              <w:rPr>
                <w:sz w:val="20"/>
                <w:szCs w:val="20"/>
              </w:rPr>
            </w:pPr>
            <w:r w:rsidRPr="00D641CF">
              <w:rPr>
                <w:sz w:val="20"/>
                <w:szCs w:val="20"/>
              </w:rPr>
              <w:t>0.23, 1.02</w:t>
            </w:r>
          </w:p>
        </w:tc>
        <w:tc>
          <w:tcPr>
            <w:tcW w:w="1624" w:type="dxa"/>
          </w:tcPr>
          <w:p w:rsidR="000A6DCC" w:rsidRPr="00D641CF" w:rsidRDefault="000A6DCC" w:rsidP="000A6DCC">
            <w:pPr>
              <w:spacing w:line="360" w:lineRule="auto"/>
              <w:jc w:val="center"/>
              <w:rPr>
                <w:sz w:val="20"/>
                <w:szCs w:val="20"/>
              </w:rPr>
            </w:pPr>
            <w:r>
              <w:rPr>
                <w:sz w:val="20"/>
                <w:szCs w:val="20"/>
              </w:rPr>
              <w:t>0.31</w:t>
            </w:r>
          </w:p>
        </w:tc>
        <w:tc>
          <w:tcPr>
            <w:tcW w:w="1134" w:type="dxa"/>
          </w:tcPr>
          <w:p w:rsidR="000A6DCC" w:rsidRPr="00D641CF" w:rsidRDefault="000A6DCC" w:rsidP="00350598">
            <w:pPr>
              <w:spacing w:line="360" w:lineRule="auto"/>
              <w:jc w:val="center"/>
              <w:rPr>
                <w:sz w:val="20"/>
                <w:szCs w:val="20"/>
              </w:rPr>
            </w:pPr>
            <w:r w:rsidRPr="00D641CF">
              <w:rPr>
                <w:sz w:val="20"/>
                <w:szCs w:val="20"/>
              </w:rPr>
              <w:t>0.12, 0.50</w:t>
            </w:r>
          </w:p>
        </w:tc>
      </w:tr>
      <w:tr w:rsidR="000A6DCC" w:rsidRPr="00D641CF" w:rsidTr="000A6DCC">
        <w:tc>
          <w:tcPr>
            <w:tcW w:w="2977" w:type="dxa"/>
            <w:tcBorders>
              <w:bottom w:val="dotted" w:sz="4" w:space="0" w:color="auto"/>
            </w:tcBorders>
          </w:tcPr>
          <w:p w:rsidR="000A6DCC" w:rsidRPr="00D641CF" w:rsidRDefault="000A6DCC" w:rsidP="00350598">
            <w:pPr>
              <w:spacing w:line="360" w:lineRule="auto"/>
              <w:rPr>
                <w:sz w:val="20"/>
                <w:szCs w:val="20"/>
              </w:rPr>
            </w:pPr>
            <w:r>
              <w:rPr>
                <w:sz w:val="20"/>
                <w:szCs w:val="20"/>
              </w:rPr>
              <w:t> </w:t>
            </w:r>
            <w:r w:rsidRPr="00D641CF">
              <w:rPr>
                <w:sz w:val="20"/>
                <w:szCs w:val="20"/>
              </w:rPr>
              <w:t>5</w:t>
            </w:r>
          </w:p>
        </w:tc>
        <w:tc>
          <w:tcPr>
            <w:tcW w:w="1405" w:type="dxa"/>
            <w:tcBorders>
              <w:bottom w:val="dotted" w:sz="4" w:space="0" w:color="auto"/>
            </w:tcBorders>
          </w:tcPr>
          <w:p w:rsidR="000A6DCC" w:rsidRPr="00D641CF" w:rsidRDefault="000A6DCC" w:rsidP="00EF7825">
            <w:pPr>
              <w:spacing w:line="360" w:lineRule="auto"/>
              <w:jc w:val="center"/>
              <w:rPr>
                <w:sz w:val="20"/>
                <w:szCs w:val="20"/>
              </w:rPr>
            </w:pPr>
            <w:r>
              <w:rPr>
                <w:sz w:val="20"/>
                <w:szCs w:val="20"/>
              </w:rPr>
              <w:t>0.66</w:t>
            </w:r>
          </w:p>
        </w:tc>
        <w:tc>
          <w:tcPr>
            <w:tcW w:w="1507"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0.24, 1.09</w:t>
            </w:r>
          </w:p>
        </w:tc>
        <w:tc>
          <w:tcPr>
            <w:tcW w:w="1624" w:type="dxa"/>
            <w:tcBorders>
              <w:bottom w:val="dotted" w:sz="4" w:space="0" w:color="auto"/>
            </w:tcBorders>
          </w:tcPr>
          <w:p w:rsidR="000A6DCC" w:rsidRPr="00D641CF" w:rsidRDefault="000A6DCC" w:rsidP="000A6DCC">
            <w:pPr>
              <w:spacing w:line="360" w:lineRule="auto"/>
              <w:jc w:val="center"/>
              <w:rPr>
                <w:sz w:val="20"/>
                <w:szCs w:val="20"/>
              </w:rPr>
            </w:pPr>
            <w:r>
              <w:rPr>
                <w:sz w:val="20"/>
                <w:szCs w:val="20"/>
              </w:rPr>
              <w:t>0.32</w:t>
            </w:r>
          </w:p>
        </w:tc>
        <w:tc>
          <w:tcPr>
            <w:tcW w:w="1134"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0.13, 0.52</w:t>
            </w:r>
          </w:p>
        </w:tc>
      </w:tr>
      <w:tr w:rsidR="000A6DCC" w:rsidRPr="00D641CF" w:rsidTr="000A6DCC">
        <w:tc>
          <w:tcPr>
            <w:tcW w:w="2977" w:type="dxa"/>
            <w:tcBorders>
              <w:top w:val="dotted" w:sz="4" w:space="0" w:color="auto"/>
            </w:tcBorders>
          </w:tcPr>
          <w:p w:rsidR="000A6DCC" w:rsidRPr="00D641CF" w:rsidRDefault="000A6DCC" w:rsidP="00350598">
            <w:pPr>
              <w:spacing w:line="360" w:lineRule="auto"/>
              <w:rPr>
                <w:sz w:val="20"/>
                <w:szCs w:val="20"/>
              </w:rPr>
            </w:pPr>
            <w:r w:rsidRPr="00D641CF">
              <w:rPr>
                <w:sz w:val="20"/>
                <w:szCs w:val="20"/>
              </w:rPr>
              <w:t>Total sugars density (g / MJ)</w:t>
            </w:r>
            <w:r w:rsidR="000477AA">
              <w:rPr>
                <w:sz w:val="20"/>
                <w:szCs w:val="20"/>
              </w:rPr>
              <w:t xml:space="preserve"> </w:t>
            </w:r>
            <w:bookmarkStart w:id="1" w:name="_GoBack"/>
            <w:bookmarkEnd w:id="1"/>
            <w:r w:rsidR="000477AA">
              <w:rPr>
                <w:sz w:val="20"/>
                <w:szCs w:val="20"/>
                <w:vertAlign w:val="superscript"/>
              </w:rPr>
              <w:t>c</w:t>
            </w:r>
          </w:p>
        </w:tc>
        <w:tc>
          <w:tcPr>
            <w:tcW w:w="1405" w:type="dxa"/>
            <w:tcBorders>
              <w:top w:val="dotted" w:sz="4" w:space="0" w:color="auto"/>
            </w:tcBorders>
          </w:tcPr>
          <w:p w:rsidR="000A6DCC" w:rsidRPr="00D641CF" w:rsidRDefault="000A6DCC" w:rsidP="00350598">
            <w:pPr>
              <w:spacing w:line="360" w:lineRule="auto"/>
              <w:jc w:val="center"/>
              <w:rPr>
                <w:sz w:val="20"/>
                <w:szCs w:val="20"/>
              </w:rPr>
            </w:pPr>
          </w:p>
        </w:tc>
        <w:tc>
          <w:tcPr>
            <w:tcW w:w="1507" w:type="dxa"/>
            <w:tcBorders>
              <w:top w:val="dotted" w:sz="4" w:space="0" w:color="auto"/>
            </w:tcBorders>
          </w:tcPr>
          <w:p w:rsidR="000A6DCC" w:rsidRPr="00D641CF" w:rsidRDefault="000A6DCC" w:rsidP="00350598">
            <w:pPr>
              <w:spacing w:line="360" w:lineRule="auto"/>
              <w:jc w:val="center"/>
              <w:rPr>
                <w:sz w:val="20"/>
                <w:szCs w:val="20"/>
              </w:rPr>
            </w:pPr>
          </w:p>
        </w:tc>
        <w:tc>
          <w:tcPr>
            <w:tcW w:w="1624" w:type="dxa"/>
            <w:tcBorders>
              <w:top w:val="dotted" w:sz="4" w:space="0" w:color="auto"/>
            </w:tcBorders>
          </w:tcPr>
          <w:p w:rsidR="000A6DCC" w:rsidRPr="00D641CF" w:rsidRDefault="000A6DCC" w:rsidP="00350598">
            <w:pPr>
              <w:spacing w:line="360" w:lineRule="auto"/>
              <w:jc w:val="center"/>
              <w:rPr>
                <w:sz w:val="20"/>
                <w:szCs w:val="20"/>
              </w:rPr>
            </w:pPr>
          </w:p>
        </w:tc>
        <w:tc>
          <w:tcPr>
            <w:tcW w:w="1134" w:type="dxa"/>
            <w:tcBorders>
              <w:top w:val="dotted" w:sz="4" w:space="0" w:color="auto"/>
            </w:tcBorders>
          </w:tcPr>
          <w:p w:rsidR="000A6DCC" w:rsidRPr="00D641CF" w:rsidRDefault="000A6DCC" w:rsidP="00350598">
            <w:pPr>
              <w:spacing w:line="360" w:lineRule="auto"/>
              <w:jc w:val="center"/>
              <w:rPr>
                <w:sz w:val="20"/>
                <w:szCs w:val="20"/>
              </w:rPr>
            </w:pP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1</w:t>
            </w:r>
          </w:p>
        </w:tc>
        <w:tc>
          <w:tcPr>
            <w:tcW w:w="1405" w:type="dxa"/>
          </w:tcPr>
          <w:p w:rsidR="000A6DCC" w:rsidRPr="00D641CF" w:rsidRDefault="000A6DCC" w:rsidP="00EF7825">
            <w:pPr>
              <w:spacing w:line="360" w:lineRule="auto"/>
              <w:jc w:val="center"/>
              <w:rPr>
                <w:sz w:val="20"/>
                <w:szCs w:val="20"/>
              </w:rPr>
            </w:pPr>
            <w:r>
              <w:rPr>
                <w:sz w:val="20"/>
                <w:szCs w:val="20"/>
              </w:rPr>
              <w:t>0.32</w:t>
            </w:r>
          </w:p>
        </w:tc>
        <w:tc>
          <w:tcPr>
            <w:tcW w:w="1507" w:type="dxa"/>
          </w:tcPr>
          <w:p w:rsidR="000A6DCC" w:rsidRPr="00D641CF" w:rsidRDefault="000A6DCC" w:rsidP="00350598">
            <w:pPr>
              <w:spacing w:line="360" w:lineRule="auto"/>
              <w:jc w:val="center"/>
              <w:rPr>
                <w:sz w:val="20"/>
                <w:szCs w:val="20"/>
              </w:rPr>
            </w:pPr>
            <w:r w:rsidRPr="00D641CF">
              <w:rPr>
                <w:sz w:val="20"/>
                <w:szCs w:val="20"/>
              </w:rPr>
              <w:t>0.15, 0.50</w:t>
            </w:r>
          </w:p>
        </w:tc>
        <w:tc>
          <w:tcPr>
            <w:tcW w:w="1624" w:type="dxa"/>
          </w:tcPr>
          <w:p w:rsidR="000A6DCC" w:rsidRPr="00D641CF" w:rsidRDefault="000A6DCC" w:rsidP="000A6DCC">
            <w:pPr>
              <w:spacing w:line="360" w:lineRule="auto"/>
              <w:jc w:val="center"/>
              <w:rPr>
                <w:sz w:val="20"/>
                <w:szCs w:val="20"/>
              </w:rPr>
            </w:pPr>
            <w:r>
              <w:rPr>
                <w:sz w:val="20"/>
                <w:szCs w:val="20"/>
              </w:rPr>
              <w:t>0.27</w:t>
            </w:r>
          </w:p>
        </w:tc>
        <w:tc>
          <w:tcPr>
            <w:tcW w:w="1134" w:type="dxa"/>
          </w:tcPr>
          <w:p w:rsidR="000A6DCC" w:rsidRPr="00D641CF" w:rsidRDefault="000A6DCC" w:rsidP="00350598">
            <w:pPr>
              <w:spacing w:line="360" w:lineRule="auto"/>
              <w:jc w:val="center"/>
              <w:rPr>
                <w:sz w:val="20"/>
                <w:szCs w:val="20"/>
              </w:rPr>
            </w:pPr>
            <w:r w:rsidRPr="00D641CF">
              <w:rPr>
                <w:sz w:val="20"/>
                <w:szCs w:val="20"/>
              </w:rPr>
              <w:t>0.13, 0.41</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2</w:t>
            </w:r>
          </w:p>
        </w:tc>
        <w:tc>
          <w:tcPr>
            <w:tcW w:w="1405" w:type="dxa"/>
          </w:tcPr>
          <w:p w:rsidR="000A6DCC" w:rsidRPr="00D641CF" w:rsidRDefault="000A6DCC" w:rsidP="00EF7825">
            <w:pPr>
              <w:spacing w:line="360" w:lineRule="auto"/>
              <w:jc w:val="center"/>
              <w:rPr>
                <w:sz w:val="20"/>
                <w:szCs w:val="20"/>
              </w:rPr>
            </w:pPr>
            <w:r>
              <w:rPr>
                <w:sz w:val="20"/>
                <w:szCs w:val="20"/>
              </w:rPr>
              <w:t>0.49</w:t>
            </w:r>
          </w:p>
        </w:tc>
        <w:tc>
          <w:tcPr>
            <w:tcW w:w="1507" w:type="dxa"/>
          </w:tcPr>
          <w:p w:rsidR="000A6DCC" w:rsidRPr="00D641CF" w:rsidRDefault="000A6DCC" w:rsidP="00350598">
            <w:pPr>
              <w:spacing w:line="360" w:lineRule="auto"/>
              <w:jc w:val="center"/>
              <w:rPr>
                <w:sz w:val="20"/>
                <w:szCs w:val="20"/>
              </w:rPr>
            </w:pPr>
            <w:r w:rsidRPr="00D641CF">
              <w:rPr>
                <w:sz w:val="20"/>
                <w:szCs w:val="20"/>
              </w:rPr>
              <w:t>0.23, 0.75</w:t>
            </w:r>
          </w:p>
        </w:tc>
        <w:tc>
          <w:tcPr>
            <w:tcW w:w="1624" w:type="dxa"/>
          </w:tcPr>
          <w:p w:rsidR="000A6DCC" w:rsidRPr="00D641CF" w:rsidRDefault="000A6DCC" w:rsidP="000A6DCC">
            <w:pPr>
              <w:spacing w:line="360" w:lineRule="auto"/>
              <w:jc w:val="center"/>
              <w:rPr>
                <w:sz w:val="20"/>
                <w:szCs w:val="20"/>
              </w:rPr>
            </w:pPr>
            <w:r>
              <w:rPr>
                <w:sz w:val="20"/>
                <w:szCs w:val="20"/>
              </w:rPr>
              <w:t>0.33</w:t>
            </w:r>
          </w:p>
        </w:tc>
        <w:tc>
          <w:tcPr>
            <w:tcW w:w="1134" w:type="dxa"/>
          </w:tcPr>
          <w:p w:rsidR="000A6DCC" w:rsidRPr="00D641CF" w:rsidRDefault="000A6DCC" w:rsidP="00350598">
            <w:pPr>
              <w:spacing w:line="360" w:lineRule="auto"/>
              <w:jc w:val="center"/>
              <w:rPr>
                <w:sz w:val="20"/>
                <w:szCs w:val="20"/>
              </w:rPr>
            </w:pPr>
            <w:r w:rsidRPr="00D641CF">
              <w:rPr>
                <w:sz w:val="20"/>
                <w:szCs w:val="20"/>
              </w:rPr>
              <w:t>0.16, 0.50</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3</w:t>
            </w:r>
          </w:p>
        </w:tc>
        <w:tc>
          <w:tcPr>
            <w:tcW w:w="1405" w:type="dxa"/>
          </w:tcPr>
          <w:p w:rsidR="000A6DCC" w:rsidRPr="00D641CF" w:rsidRDefault="000A6DCC" w:rsidP="00EF7825">
            <w:pPr>
              <w:spacing w:line="360" w:lineRule="auto"/>
              <w:jc w:val="center"/>
              <w:rPr>
                <w:sz w:val="20"/>
                <w:szCs w:val="20"/>
              </w:rPr>
            </w:pPr>
            <w:r>
              <w:rPr>
                <w:sz w:val="20"/>
                <w:szCs w:val="20"/>
              </w:rPr>
              <w:t>0.59</w:t>
            </w:r>
          </w:p>
        </w:tc>
        <w:tc>
          <w:tcPr>
            <w:tcW w:w="1507" w:type="dxa"/>
          </w:tcPr>
          <w:p w:rsidR="000A6DCC" w:rsidRPr="00D641CF" w:rsidRDefault="000A6DCC" w:rsidP="00350598">
            <w:pPr>
              <w:spacing w:line="360" w:lineRule="auto"/>
              <w:jc w:val="center"/>
              <w:rPr>
                <w:sz w:val="20"/>
                <w:szCs w:val="20"/>
              </w:rPr>
            </w:pPr>
            <w:r w:rsidRPr="00D641CF">
              <w:rPr>
                <w:sz w:val="20"/>
                <w:szCs w:val="20"/>
              </w:rPr>
              <w:t>0.28, 0.91</w:t>
            </w:r>
          </w:p>
        </w:tc>
        <w:tc>
          <w:tcPr>
            <w:tcW w:w="1624" w:type="dxa"/>
          </w:tcPr>
          <w:p w:rsidR="000A6DCC" w:rsidRPr="00D641CF" w:rsidRDefault="000A6DCC" w:rsidP="000A6DCC">
            <w:pPr>
              <w:spacing w:line="360" w:lineRule="auto"/>
              <w:jc w:val="center"/>
              <w:rPr>
                <w:sz w:val="20"/>
                <w:szCs w:val="20"/>
              </w:rPr>
            </w:pPr>
            <w:r>
              <w:rPr>
                <w:sz w:val="20"/>
                <w:szCs w:val="20"/>
              </w:rPr>
              <w:t>0.36</w:t>
            </w:r>
          </w:p>
        </w:tc>
        <w:tc>
          <w:tcPr>
            <w:tcW w:w="1134" w:type="dxa"/>
          </w:tcPr>
          <w:p w:rsidR="000A6DCC" w:rsidRPr="00D641CF" w:rsidRDefault="000A6DCC" w:rsidP="00350598">
            <w:pPr>
              <w:spacing w:line="360" w:lineRule="auto"/>
              <w:jc w:val="center"/>
              <w:rPr>
                <w:sz w:val="20"/>
                <w:szCs w:val="20"/>
              </w:rPr>
            </w:pPr>
            <w:r w:rsidRPr="00D641CF">
              <w:rPr>
                <w:sz w:val="20"/>
                <w:szCs w:val="20"/>
              </w:rPr>
              <w:t>0.18, 0.55</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4</w:t>
            </w:r>
          </w:p>
        </w:tc>
        <w:tc>
          <w:tcPr>
            <w:tcW w:w="1405" w:type="dxa"/>
          </w:tcPr>
          <w:p w:rsidR="000A6DCC" w:rsidRPr="00D641CF" w:rsidRDefault="000A6DCC" w:rsidP="00EF7825">
            <w:pPr>
              <w:spacing w:line="360" w:lineRule="auto"/>
              <w:jc w:val="center"/>
              <w:rPr>
                <w:sz w:val="20"/>
                <w:szCs w:val="20"/>
              </w:rPr>
            </w:pPr>
            <w:r>
              <w:rPr>
                <w:sz w:val="20"/>
                <w:szCs w:val="20"/>
              </w:rPr>
              <w:t>0.66</w:t>
            </w:r>
          </w:p>
        </w:tc>
        <w:tc>
          <w:tcPr>
            <w:tcW w:w="1507" w:type="dxa"/>
          </w:tcPr>
          <w:p w:rsidR="000A6DCC" w:rsidRPr="00D641CF" w:rsidRDefault="000A6DCC" w:rsidP="00350598">
            <w:pPr>
              <w:spacing w:line="360" w:lineRule="auto"/>
              <w:jc w:val="center"/>
              <w:rPr>
                <w:sz w:val="20"/>
                <w:szCs w:val="20"/>
              </w:rPr>
            </w:pPr>
            <w:r w:rsidRPr="00D641CF">
              <w:rPr>
                <w:sz w:val="20"/>
                <w:szCs w:val="20"/>
              </w:rPr>
              <w:t>0.31, 1.01</w:t>
            </w:r>
          </w:p>
        </w:tc>
        <w:tc>
          <w:tcPr>
            <w:tcW w:w="1624" w:type="dxa"/>
          </w:tcPr>
          <w:p w:rsidR="000A6DCC" w:rsidRPr="00D641CF" w:rsidRDefault="000A6DCC" w:rsidP="000A6DCC">
            <w:pPr>
              <w:spacing w:line="360" w:lineRule="auto"/>
              <w:jc w:val="center"/>
              <w:rPr>
                <w:sz w:val="20"/>
                <w:szCs w:val="20"/>
              </w:rPr>
            </w:pPr>
            <w:r>
              <w:rPr>
                <w:sz w:val="20"/>
                <w:szCs w:val="20"/>
              </w:rPr>
              <w:t>0.38</w:t>
            </w:r>
          </w:p>
        </w:tc>
        <w:tc>
          <w:tcPr>
            <w:tcW w:w="1134" w:type="dxa"/>
          </w:tcPr>
          <w:p w:rsidR="000A6DCC" w:rsidRPr="00D641CF" w:rsidRDefault="000A6DCC" w:rsidP="00350598">
            <w:pPr>
              <w:spacing w:line="360" w:lineRule="auto"/>
              <w:jc w:val="center"/>
              <w:rPr>
                <w:sz w:val="20"/>
                <w:szCs w:val="20"/>
              </w:rPr>
            </w:pPr>
            <w:r w:rsidRPr="00D641CF">
              <w:rPr>
                <w:sz w:val="20"/>
                <w:szCs w:val="20"/>
              </w:rPr>
              <w:t>0.19, 0.58</w:t>
            </w:r>
          </w:p>
        </w:tc>
      </w:tr>
      <w:tr w:rsidR="000A6DCC" w:rsidRPr="00D641CF" w:rsidTr="000A6DCC">
        <w:tc>
          <w:tcPr>
            <w:tcW w:w="2977" w:type="dxa"/>
            <w:tcBorders>
              <w:bottom w:val="single" w:sz="4" w:space="0" w:color="auto"/>
            </w:tcBorders>
          </w:tcPr>
          <w:p w:rsidR="000A6DCC" w:rsidRPr="00D641CF" w:rsidRDefault="000A6DCC" w:rsidP="00350598">
            <w:pPr>
              <w:spacing w:line="360" w:lineRule="auto"/>
              <w:rPr>
                <w:sz w:val="20"/>
                <w:szCs w:val="20"/>
              </w:rPr>
            </w:pPr>
            <w:r>
              <w:rPr>
                <w:sz w:val="20"/>
                <w:szCs w:val="20"/>
              </w:rPr>
              <w:t> </w:t>
            </w:r>
            <w:r w:rsidRPr="00D641CF">
              <w:rPr>
                <w:sz w:val="20"/>
                <w:szCs w:val="20"/>
              </w:rPr>
              <w:t>5</w:t>
            </w:r>
          </w:p>
        </w:tc>
        <w:tc>
          <w:tcPr>
            <w:tcW w:w="1405" w:type="dxa"/>
            <w:tcBorders>
              <w:bottom w:val="single" w:sz="4" w:space="0" w:color="auto"/>
            </w:tcBorders>
          </w:tcPr>
          <w:p w:rsidR="000A6DCC" w:rsidRPr="00D641CF" w:rsidRDefault="000A6DCC" w:rsidP="00EF7825">
            <w:pPr>
              <w:spacing w:line="360" w:lineRule="auto"/>
              <w:jc w:val="center"/>
              <w:rPr>
                <w:sz w:val="20"/>
                <w:szCs w:val="20"/>
              </w:rPr>
            </w:pPr>
            <w:r>
              <w:rPr>
                <w:sz w:val="20"/>
                <w:szCs w:val="20"/>
              </w:rPr>
              <w:t>0.71</w:t>
            </w:r>
          </w:p>
        </w:tc>
        <w:tc>
          <w:tcPr>
            <w:tcW w:w="1507" w:type="dxa"/>
            <w:tcBorders>
              <w:bottom w:val="single" w:sz="4" w:space="0" w:color="auto"/>
            </w:tcBorders>
          </w:tcPr>
          <w:p w:rsidR="000A6DCC" w:rsidRPr="00D641CF" w:rsidRDefault="000A6DCC" w:rsidP="00350598">
            <w:pPr>
              <w:spacing w:line="360" w:lineRule="auto"/>
              <w:jc w:val="center"/>
              <w:rPr>
                <w:sz w:val="20"/>
                <w:szCs w:val="20"/>
              </w:rPr>
            </w:pPr>
            <w:r w:rsidRPr="00D641CF">
              <w:rPr>
                <w:sz w:val="20"/>
                <w:szCs w:val="20"/>
              </w:rPr>
              <w:t>0.33, 1.09</w:t>
            </w:r>
          </w:p>
        </w:tc>
        <w:tc>
          <w:tcPr>
            <w:tcW w:w="1624" w:type="dxa"/>
            <w:tcBorders>
              <w:bottom w:val="single" w:sz="4" w:space="0" w:color="auto"/>
            </w:tcBorders>
          </w:tcPr>
          <w:p w:rsidR="000A6DCC" w:rsidRPr="00D641CF" w:rsidRDefault="000A6DCC" w:rsidP="000A6DCC">
            <w:pPr>
              <w:spacing w:line="360" w:lineRule="auto"/>
              <w:jc w:val="center"/>
              <w:rPr>
                <w:sz w:val="20"/>
                <w:szCs w:val="20"/>
              </w:rPr>
            </w:pPr>
            <w:r>
              <w:rPr>
                <w:sz w:val="20"/>
                <w:szCs w:val="20"/>
              </w:rPr>
              <w:t>0.40</w:t>
            </w:r>
          </w:p>
        </w:tc>
        <w:tc>
          <w:tcPr>
            <w:tcW w:w="1134" w:type="dxa"/>
            <w:tcBorders>
              <w:bottom w:val="single" w:sz="4" w:space="0" w:color="auto"/>
            </w:tcBorders>
          </w:tcPr>
          <w:p w:rsidR="000A6DCC" w:rsidRPr="00D641CF" w:rsidRDefault="000A6DCC" w:rsidP="00350598">
            <w:pPr>
              <w:spacing w:line="360" w:lineRule="auto"/>
              <w:jc w:val="center"/>
              <w:rPr>
                <w:sz w:val="20"/>
                <w:szCs w:val="20"/>
              </w:rPr>
            </w:pPr>
            <w:r w:rsidRPr="00D641CF">
              <w:rPr>
                <w:sz w:val="20"/>
                <w:szCs w:val="20"/>
              </w:rPr>
              <w:t>0.20, 0.60</w:t>
            </w:r>
          </w:p>
        </w:tc>
      </w:tr>
    </w:tbl>
    <w:p w:rsidR="002B4707" w:rsidRPr="00D641CF" w:rsidRDefault="002B4707" w:rsidP="00086425">
      <w:pPr>
        <w:spacing w:line="360" w:lineRule="auto"/>
        <w:rPr>
          <w:sz w:val="22"/>
          <w:szCs w:val="22"/>
        </w:rPr>
      </w:pPr>
    </w:p>
    <w:p w:rsidR="002B4707" w:rsidRPr="00EB7343" w:rsidRDefault="002B4707" w:rsidP="00086425">
      <w:pPr>
        <w:spacing w:before="0" w:after="200"/>
        <w:rPr>
          <w:sz w:val="20"/>
          <w:szCs w:val="20"/>
        </w:rPr>
      </w:pPr>
      <w:r w:rsidRPr="00EB7343">
        <w:rPr>
          <w:sz w:val="20"/>
          <w:szCs w:val="20"/>
        </w:rPr>
        <w:t xml:space="preserve">Abbreviations: </w:t>
      </w:r>
      <w:r>
        <w:rPr>
          <w:sz w:val="20"/>
          <w:szCs w:val="20"/>
        </w:rPr>
        <w:t>CI</w:t>
      </w:r>
      <w:r w:rsidRPr="00EB7343">
        <w:rPr>
          <w:sz w:val="20"/>
          <w:szCs w:val="20"/>
        </w:rPr>
        <w:t xml:space="preserve">, </w:t>
      </w:r>
      <w:r>
        <w:rPr>
          <w:sz w:val="20"/>
          <w:szCs w:val="20"/>
        </w:rPr>
        <w:t>confidence interval; MPR, i</w:t>
      </w:r>
      <w:r w:rsidRPr="00D641CF">
        <w:rPr>
          <w:sz w:val="20"/>
          <w:szCs w:val="20"/>
        </w:rPr>
        <w:t xml:space="preserve">nterviewer-based </w:t>
      </w:r>
      <w:r>
        <w:rPr>
          <w:sz w:val="20"/>
          <w:szCs w:val="20"/>
        </w:rPr>
        <w:t>M</w:t>
      </w:r>
      <w:r w:rsidRPr="00D641CF">
        <w:rPr>
          <w:sz w:val="20"/>
          <w:szCs w:val="20"/>
        </w:rPr>
        <w:t>ultiple-</w:t>
      </w:r>
      <w:r>
        <w:rPr>
          <w:sz w:val="20"/>
          <w:szCs w:val="20"/>
        </w:rPr>
        <w:t xml:space="preserve">Pass </w:t>
      </w:r>
      <w:r w:rsidR="009F24F5">
        <w:rPr>
          <w:sz w:val="20"/>
          <w:szCs w:val="20"/>
        </w:rPr>
        <w:t>24-hour</w:t>
      </w:r>
      <w:r>
        <w:rPr>
          <w:sz w:val="20"/>
          <w:szCs w:val="20"/>
        </w:rPr>
        <w:t xml:space="preserve"> dietary R</w:t>
      </w:r>
      <w:r w:rsidRPr="00D641CF">
        <w:rPr>
          <w:sz w:val="20"/>
          <w:szCs w:val="20"/>
        </w:rPr>
        <w:t>ecall</w:t>
      </w:r>
    </w:p>
    <w:p w:rsidR="002B4707" w:rsidRPr="00D641CF" w:rsidRDefault="002B4707" w:rsidP="00086425">
      <w:pPr>
        <w:spacing w:line="360" w:lineRule="auto"/>
        <w:rPr>
          <w:sz w:val="20"/>
          <w:szCs w:val="20"/>
        </w:rPr>
      </w:pPr>
      <w:proofErr w:type="spellStart"/>
      <w:proofErr w:type="gramStart"/>
      <w:r>
        <w:rPr>
          <w:sz w:val="20"/>
          <w:szCs w:val="20"/>
          <w:vertAlign w:val="superscript"/>
        </w:rPr>
        <w:t>a</w:t>
      </w:r>
      <w:proofErr w:type="spellEnd"/>
      <w:proofErr w:type="gramEnd"/>
      <w:r w:rsidRPr="00D641CF">
        <w:rPr>
          <w:sz w:val="20"/>
          <w:szCs w:val="20"/>
        </w:rPr>
        <w:t xml:space="preserve"> All dietary measures and estimates were log-transformed.</w:t>
      </w:r>
    </w:p>
    <w:p w:rsidR="002B4707" w:rsidRPr="00D641CF" w:rsidRDefault="000477AA" w:rsidP="00086425">
      <w:pPr>
        <w:spacing w:line="360" w:lineRule="auto"/>
        <w:rPr>
          <w:sz w:val="20"/>
          <w:szCs w:val="20"/>
        </w:rPr>
      </w:pPr>
      <w:r>
        <w:rPr>
          <w:sz w:val="20"/>
          <w:szCs w:val="20"/>
          <w:vertAlign w:val="superscript"/>
        </w:rPr>
        <w:t>b</w:t>
      </w:r>
      <w:r w:rsidR="002B4707" w:rsidRPr="00D641CF">
        <w:rPr>
          <w:sz w:val="20"/>
          <w:szCs w:val="20"/>
        </w:rPr>
        <w:t xml:space="preserve"> Estimates of measurement properties for mean of repeated administrations of the tool are based on the parameters provided in </w:t>
      </w:r>
      <w:r w:rsidR="00827F0D">
        <w:rPr>
          <w:sz w:val="20"/>
          <w:szCs w:val="20"/>
        </w:rPr>
        <w:t>Web</w:t>
      </w:r>
      <w:r w:rsidR="002B4707" w:rsidRPr="00D641CF">
        <w:rPr>
          <w:sz w:val="20"/>
          <w:szCs w:val="20"/>
        </w:rPr>
        <w:t xml:space="preserve"> Table 1, using the approach described by </w:t>
      </w:r>
      <w:proofErr w:type="spellStart"/>
      <w:r w:rsidR="002B4707" w:rsidRPr="00D641CF">
        <w:rPr>
          <w:sz w:val="20"/>
          <w:szCs w:val="20"/>
        </w:rPr>
        <w:t>Schatzkin</w:t>
      </w:r>
      <w:proofErr w:type="spellEnd"/>
      <w:r w:rsidR="002B4707" w:rsidRPr="00D641CF">
        <w:rPr>
          <w:sz w:val="20"/>
          <w:szCs w:val="20"/>
        </w:rPr>
        <w:t xml:space="preserve"> et al, 2003 </w:t>
      </w:r>
      <w:r w:rsidR="002B4707">
        <w:rPr>
          <w:noProof/>
          <w:sz w:val="20"/>
          <w:szCs w:val="20"/>
        </w:rPr>
        <w:t>(27)</w:t>
      </w:r>
      <w:r w:rsidR="002B4707" w:rsidRPr="00D641CF">
        <w:rPr>
          <w:sz w:val="20"/>
          <w:szCs w:val="20"/>
        </w:rPr>
        <w:t xml:space="preserve">. </w:t>
      </w:r>
    </w:p>
    <w:p w:rsidR="000477AA" w:rsidRPr="00D641CF" w:rsidRDefault="000477AA" w:rsidP="000477AA">
      <w:pPr>
        <w:spacing w:line="360" w:lineRule="auto"/>
        <w:rPr>
          <w:sz w:val="20"/>
          <w:szCs w:val="20"/>
        </w:rPr>
      </w:pPr>
      <w:proofErr w:type="gramStart"/>
      <w:r>
        <w:rPr>
          <w:sz w:val="20"/>
          <w:szCs w:val="20"/>
          <w:vertAlign w:val="superscript"/>
        </w:rPr>
        <w:t>c</w:t>
      </w:r>
      <w:proofErr w:type="gramEnd"/>
      <w:r w:rsidRPr="00D641CF">
        <w:rPr>
          <w:sz w:val="20"/>
          <w:szCs w:val="20"/>
        </w:rPr>
        <w:t xml:space="preserve"> Nutrient density for protein, potassium and total sugars was expressed in grams per MJ of total energy intake</w:t>
      </w:r>
    </w:p>
    <w:p w:rsidR="002B4707" w:rsidRDefault="002B4707" w:rsidP="00086425">
      <w:pPr>
        <w:spacing w:before="240"/>
      </w:pPr>
    </w:p>
    <w:p w:rsidR="002C16EF" w:rsidRDefault="002C16EF">
      <w:pPr>
        <w:spacing w:before="0" w:after="200"/>
        <w:rPr>
          <w:noProof/>
        </w:rPr>
      </w:pPr>
      <w:r>
        <w:rPr>
          <w:noProof/>
        </w:rPr>
        <w:br w:type="page"/>
      </w:r>
    </w:p>
    <w:p w:rsidR="002C16EF" w:rsidRPr="002C16EF" w:rsidRDefault="002C16EF" w:rsidP="002C16EF">
      <w:pPr>
        <w:spacing w:before="0" w:after="200"/>
        <w:rPr>
          <w:b/>
          <w:sz w:val="22"/>
          <w:szCs w:val="22"/>
        </w:rPr>
      </w:pPr>
      <w:r w:rsidRPr="002C16EF">
        <w:rPr>
          <w:b/>
          <w:sz w:val="22"/>
          <w:szCs w:val="22"/>
        </w:rPr>
        <w:lastRenderedPageBreak/>
        <w:t>Figure title:</w:t>
      </w:r>
    </w:p>
    <w:p w:rsidR="002C16EF" w:rsidRDefault="002C16EF" w:rsidP="002C16EF">
      <w:pPr>
        <w:spacing w:before="0" w:after="200"/>
        <w:rPr>
          <w:sz w:val="22"/>
          <w:szCs w:val="22"/>
        </w:rPr>
      </w:pPr>
      <w:r w:rsidRPr="00D641CF">
        <w:rPr>
          <w:sz w:val="22"/>
          <w:szCs w:val="22"/>
        </w:rPr>
        <w:t xml:space="preserve">Figure 1. Oxford </w:t>
      </w:r>
      <w:proofErr w:type="spellStart"/>
      <w:r w:rsidRPr="00D641CF">
        <w:rPr>
          <w:sz w:val="22"/>
          <w:szCs w:val="22"/>
        </w:rPr>
        <w:t>WebQ</w:t>
      </w:r>
      <w:proofErr w:type="spellEnd"/>
      <w:r w:rsidRPr="00D641CF">
        <w:rPr>
          <w:sz w:val="22"/>
          <w:szCs w:val="22"/>
        </w:rPr>
        <w:t xml:space="preserve"> </w:t>
      </w:r>
      <w:r>
        <w:rPr>
          <w:sz w:val="22"/>
          <w:szCs w:val="22"/>
        </w:rPr>
        <w:t>V</w:t>
      </w:r>
      <w:r w:rsidRPr="00D641CF">
        <w:rPr>
          <w:sz w:val="22"/>
          <w:szCs w:val="22"/>
        </w:rPr>
        <w:t xml:space="preserve">alidation </w:t>
      </w:r>
      <w:r>
        <w:rPr>
          <w:sz w:val="22"/>
          <w:szCs w:val="22"/>
        </w:rPr>
        <w:t>S</w:t>
      </w:r>
      <w:r w:rsidRPr="00D641CF">
        <w:rPr>
          <w:sz w:val="22"/>
          <w:szCs w:val="22"/>
        </w:rPr>
        <w:t xml:space="preserve">tudy </w:t>
      </w:r>
      <w:r>
        <w:rPr>
          <w:sz w:val="22"/>
          <w:szCs w:val="22"/>
        </w:rPr>
        <w:t>D</w:t>
      </w:r>
      <w:r w:rsidRPr="00D641CF">
        <w:rPr>
          <w:sz w:val="22"/>
          <w:szCs w:val="22"/>
        </w:rPr>
        <w:t xml:space="preserve">esign </w:t>
      </w:r>
      <w:r>
        <w:rPr>
          <w:sz w:val="22"/>
          <w:szCs w:val="22"/>
        </w:rPr>
        <w:t>O</w:t>
      </w:r>
      <w:r w:rsidRPr="00D641CF">
        <w:rPr>
          <w:sz w:val="22"/>
          <w:szCs w:val="22"/>
        </w:rPr>
        <w:t>verview</w:t>
      </w:r>
    </w:p>
    <w:p w:rsidR="002C16EF" w:rsidRDefault="002C16EF" w:rsidP="002C16EF">
      <w:pPr>
        <w:spacing w:before="0" w:after="200"/>
        <w:rPr>
          <w:sz w:val="22"/>
          <w:szCs w:val="22"/>
        </w:rPr>
      </w:pPr>
    </w:p>
    <w:p w:rsidR="002C16EF" w:rsidRPr="00D641CF" w:rsidRDefault="002C16EF" w:rsidP="002C16EF">
      <w:pPr>
        <w:spacing w:before="0" w:after="200"/>
        <w:rPr>
          <w:sz w:val="22"/>
          <w:szCs w:val="22"/>
        </w:rPr>
      </w:pPr>
    </w:p>
    <w:p w:rsidR="002C16EF" w:rsidRPr="002C16EF" w:rsidRDefault="002C16EF" w:rsidP="002C16EF">
      <w:pPr>
        <w:spacing w:before="0" w:after="200"/>
        <w:rPr>
          <w:b/>
          <w:sz w:val="22"/>
          <w:szCs w:val="22"/>
        </w:rPr>
      </w:pPr>
      <w:r w:rsidRPr="002C16EF">
        <w:rPr>
          <w:b/>
          <w:sz w:val="22"/>
          <w:szCs w:val="22"/>
        </w:rPr>
        <w:t>Figure footnote:</w:t>
      </w:r>
    </w:p>
    <w:p w:rsidR="002C16EF" w:rsidRDefault="002C16EF" w:rsidP="002C16EF">
      <w:pPr>
        <w:spacing w:before="0" w:after="200"/>
        <w:rPr>
          <w:sz w:val="22"/>
          <w:szCs w:val="22"/>
        </w:rPr>
      </w:pPr>
      <w:r w:rsidRPr="00D641CF">
        <w:rPr>
          <w:sz w:val="22"/>
          <w:szCs w:val="22"/>
        </w:rPr>
        <w:t xml:space="preserve">Each 24-hour dietary assessment (the Oxford </w:t>
      </w:r>
      <w:proofErr w:type="spellStart"/>
      <w:r w:rsidRPr="00D641CF">
        <w:rPr>
          <w:sz w:val="22"/>
          <w:szCs w:val="22"/>
        </w:rPr>
        <w:t>WebQ</w:t>
      </w:r>
      <w:proofErr w:type="spellEnd"/>
      <w:r w:rsidRPr="00D641CF">
        <w:rPr>
          <w:sz w:val="22"/>
          <w:szCs w:val="22"/>
        </w:rPr>
        <w:t xml:space="preserve"> online tool and interviewer-based </w:t>
      </w:r>
      <w:proofErr w:type="spellStart"/>
      <w:r w:rsidRPr="00D641CF">
        <w:rPr>
          <w:sz w:val="22"/>
          <w:szCs w:val="22"/>
        </w:rPr>
        <w:t>multipass</w:t>
      </w:r>
      <w:proofErr w:type="spellEnd"/>
      <w:r w:rsidRPr="00D641CF">
        <w:rPr>
          <w:sz w:val="22"/>
          <w:szCs w:val="22"/>
        </w:rPr>
        <w:t xml:space="preserve"> 24-hour recall in random order) and selected reference measures (recovery biomarkers, predictive biomarkers and total energy expenditure) were completed on </w:t>
      </w:r>
      <w:r>
        <w:rPr>
          <w:sz w:val="22"/>
          <w:szCs w:val="22"/>
        </w:rPr>
        <w:t>3</w:t>
      </w:r>
      <w:r w:rsidRPr="00D641CF">
        <w:rPr>
          <w:sz w:val="22"/>
          <w:szCs w:val="22"/>
        </w:rPr>
        <w:t xml:space="preserve"> separate occasions separated by approximately </w:t>
      </w:r>
      <w:r>
        <w:rPr>
          <w:sz w:val="22"/>
          <w:szCs w:val="22"/>
        </w:rPr>
        <w:t>2</w:t>
      </w:r>
      <w:r w:rsidRPr="00D641CF">
        <w:rPr>
          <w:sz w:val="22"/>
          <w:szCs w:val="22"/>
        </w:rPr>
        <w:t xml:space="preserve"> weeks. At each occasion, the reference measure was followed </w:t>
      </w:r>
      <w:r>
        <w:rPr>
          <w:sz w:val="22"/>
          <w:szCs w:val="22"/>
        </w:rPr>
        <w:t>1</w:t>
      </w:r>
      <w:r w:rsidRPr="00D641CF">
        <w:rPr>
          <w:sz w:val="22"/>
          <w:szCs w:val="22"/>
        </w:rPr>
        <w:t xml:space="preserve"> to </w:t>
      </w:r>
      <w:r>
        <w:rPr>
          <w:sz w:val="22"/>
          <w:szCs w:val="22"/>
        </w:rPr>
        <w:t>3</w:t>
      </w:r>
      <w:r w:rsidRPr="00D641CF">
        <w:rPr>
          <w:sz w:val="22"/>
          <w:szCs w:val="22"/>
        </w:rPr>
        <w:t xml:space="preserve"> days later by the first dietary assessment, which was followed approximately </w:t>
      </w:r>
      <w:r>
        <w:rPr>
          <w:sz w:val="22"/>
          <w:szCs w:val="22"/>
        </w:rPr>
        <w:t>2</w:t>
      </w:r>
      <w:r w:rsidRPr="00D641CF">
        <w:rPr>
          <w:sz w:val="22"/>
          <w:szCs w:val="22"/>
        </w:rPr>
        <w:t xml:space="preserve"> to </w:t>
      </w:r>
      <w:r>
        <w:rPr>
          <w:sz w:val="22"/>
          <w:szCs w:val="22"/>
        </w:rPr>
        <w:t>4</w:t>
      </w:r>
      <w:r w:rsidRPr="00D641CF">
        <w:rPr>
          <w:sz w:val="22"/>
          <w:szCs w:val="22"/>
        </w:rPr>
        <w:t xml:space="preserve"> days later by the second dietary assessment.</w:t>
      </w:r>
    </w:p>
    <w:p w:rsidR="0009031C" w:rsidRPr="00D641CF" w:rsidRDefault="0009031C" w:rsidP="002C16EF">
      <w:pPr>
        <w:spacing w:before="0" w:after="200"/>
        <w:rPr>
          <w:sz w:val="22"/>
          <w:szCs w:val="22"/>
        </w:rPr>
      </w:pPr>
    </w:p>
    <w:sectPr w:rsidR="0009031C" w:rsidRPr="00D641CF" w:rsidSect="000864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72B" w:rsidRDefault="00F7372B">
      <w:pPr>
        <w:spacing w:before="0" w:line="240" w:lineRule="auto"/>
      </w:pPr>
      <w:r>
        <w:separator/>
      </w:r>
    </w:p>
  </w:endnote>
  <w:endnote w:type="continuationSeparator" w:id="0">
    <w:p w:rsidR="00F7372B" w:rsidRDefault="00F7372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740323"/>
      <w:docPartObj>
        <w:docPartGallery w:val="Page Numbers (Bottom of Page)"/>
        <w:docPartUnique/>
      </w:docPartObj>
    </w:sdtPr>
    <w:sdtEndPr>
      <w:rPr>
        <w:noProof/>
      </w:rPr>
    </w:sdtEndPr>
    <w:sdtContent>
      <w:p w:rsidR="008273F6" w:rsidRDefault="008273F6">
        <w:pPr>
          <w:pStyle w:val="Footer"/>
          <w:jc w:val="center"/>
        </w:pPr>
        <w:r>
          <w:rPr>
            <w:noProof/>
          </w:rPr>
          <w:fldChar w:fldCharType="begin"/>
        </w:r>
        <w:r>
          <w:rPr>
            <w:noProof/>
          </w:rPr>
          <w:instrText xml:space="preserve"> PAGE   \* MERGEFORMAT </w:instrText>
        </w:r>
        <w:r>
          <w:rPr>
            <w:noProof/>
          </w:rPr>
          <w:fldChar w:fldCharType="separate"/>
        </w:r>
        <w:r w:rsidR="000477AA">
          <w:rPr>
            <w:noProof/>
          </w:rPr>
          <w:t>39</w:t>
        </w:r>
        <w:r>
          <w:rPr>
            <w:noProof/>
          </w:rPr>
          <w:fldChar w:fldCharType="end"/>
        </w:r>
      </w:p>
    </w:sdtContent>
  </w:sdt>
  <w:p w:rsidR="008273F6" w:rsidRDefault="00827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72B" w:rsidRDefault="00F7372B">
      <w:pPr>
        <w:spacing w:before="0" w:line="240" w:lineRule="auto"/>
      </w:pPr>
      <w:r>
        <w:separator/>
      </w:r>
    </w:p>
  </w:footnote>
  <w:footnote w:type="continuationSeparator" w:id="0">
    <w:p w:rsidR="00F7372B" w:rsidRDefault="00F7372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AD0295"/>
    <w:multiLevelType w:val="hybridMultilevel"/>
    <w:tmpl w:val="E216E0F2"/>
    <w:lvl w:ilvl="0" w:tplc="6B32C464">
      <w:start w:val="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E17FE"/>
    <w:multiLevelType w:val="hybridMultilevel"/>
    <w:tmpl w:val="6C046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BD74CA"/>
    <w:multiLevelType w:val="hybridMultilevel"/>
    <w:tmpl w:val="D2F0C664"/>
    <w:lvl w:ilvl="0" w:tplc="5C8A8F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0&lt;/Enabled&gt;&lt;ScanUnformatted&gt;1&lt;/ScanUnformatted&gt;&lt;ScanChanges&gt;1&lt;/ScanChanges&gt;&lt;/ENInstantFormat&gt;"/>
  </w:docVars>
  <w:rsids>
    <w:rsidRoot w:val="002B4707"/>
    <w:rsid w:val="000023DF"/>
    <w:rsid w:val="00003CC8"/>
    <w:rsid w:val="00004F25"/>
    <w:rsid w:val="00026CD1"/>
    <w:rsid w:val="00034A22"/>
    <w:rsid w:val="00045DF5"/>
    <w:rsid w:val="000477AA"/>
    <w:rsid w:val="00055548"/>
    <w:rsid w:val="00063B23"/>
    <w:rsid w:val="0006419C"/>
    <w:rsid w:val="000761B0"/>
    <w:rsid w:val="00085B54"/>
    <w:rsid w:val="00086425"/>
    <w:rsid w:val="0009031C"/>
    <w:rsid w:val="000970EF"/>
    <w:rsid w:val="000A395C"/>
    <w:rsid w:val="000A5AF1"/>
    <w:rsid w:val="000A6DCC"/>
    <w:rsid w:val="000B20D5"/>
    <w:rsid w:val="000F65FD"/>
    <w:rsid w:val="001107A3"/>
    <w:rsid w:val="00114D89"/>
    <w:rsid w:val="001220B6"/>
    <w:rsid w:val="00171BAE"/>
    <w:rsid w:val="00184542"/>
    <w:rsid w:val="001906A1"/>
    <w:rsid w:val="001B3295"/>
    <w:rsid w:val="001B34A5"/>
    <w:rsid w:val="001C2CCA"/>
    <w:rsid w:val="001C2F45"/>
    <w:rsid w:val="001D12DF"/>
    <w:rsid w:val="001D4EBC"/>
    <w:rsid w:val="001F318F"/>
    <w:rsid w:val="00217C40"/>
    <w:rsid w:val="0023243C"/>
    <w:rsid w:val="0026561F"/>
    <w:rsid w:val="002716EA"/>
    <w:rsid w:val="00273123"/>
    <w:rsid w:val="00281ABF"/>
    <w:rsid w:val="002A237B"/>
    <w:rsid w:val="002A2E49"/>
    <w:rsid w:val="002B27A6"/>
    <w:rsid w:val="002B3AD4"/>
    <w:rsid w:val="002B4707"/>
    <w:rsid w:val="002C16EF"/>
    <w:rsid w:val="002D392E"/>
    <w:rsid w:val="002D3E76"/>
    <w:rsid w:val="00304B23"/>
    <w:rsid w:val="003069B8"/>
    <w:rsid w:val="0032137A"/>
    <w:rsid w:val="0032756F"/>
    <w:rsid w:val="00330467"/>
    <w:rsid w:val="003400F1"/>
    <w:rsid w:val="0034453B"/>
    <w:rsid w:val="00350598"/>
    <w:rsid w:val="00352C5A"/>
    <w:rsid w:val="00377751"/>
    <w:rsid w:val="00385662"/>
    <w:rsid w:val="00387A3A"/>
    <w:rsid w:val="00391DA4"/>
    <w:rsid w:val="003A51E1"/>
    <w:rsid w:val="003B0303"/>
    <w:rsid w:val="003C242B"/>
    <w:rsid w:val="003D2615"/>
    <w:rsid w:val="003E111D"/>
    <w:rsid w:val="003E249C"/>
    <w:rsid w:val="003E3D04"/>
    <w:rsid w:val="003F0F79"/>
    <w:rsid w:val="003F368B"/>
    <w:rsid w:val="004008C3"/>
    <w:rsid w:val="00411293"/>
    <w:rsid w:val="004117E2"/>
    <w:rsid w:val="004122D3"/>
    <w:rsid w:val="0041585F"/>
    <w:rsid w:val="00416AA0"/>
    <w:rsid w:val="0047285E"/>
    <w:rsid w:val="004735DD"/>
    <w:rsid w:val="00492C09"/>
    <w:rsid w:val="004A651A"/>
    <w:rsid w:val="004D36C5"/>
    <w:rsid w:val="004E74F7"/>
    <w:rsid w:val="005001B0"/>
    <w:rsid w:val="00535377"/>
    <w:rsid w:val="00542C27"/>
    <w:rsid w:val="005512A6"/>
    <w:rsid w:val="0055185B"/>
    <w:rsid w:val="00556CF1"/>
    <w:rsid w:val="0056264E"/>
    <w:rsid w:val="00565393"/>
    <w:rsid w:val="0058030B"/>
    <w:rsid w:val="0058098F"/>
    <w:rsid w:val="005A6BF0"/>
    <w:rsid w:val="005B0D14"/>
    <w:rsid w:val="005C2C9D"/>
    <w:rsid w:val="005C3246"/>
    <w:rsid w:val="005C610B"/>
    <w:rsid w:val="005D051E"/>
    <w:rsid w:val="005E4378"/>
    <w:rsid w:val="005F32A6"/>
    <w:rsid w:val="00607E70"/>
    <w:rsid w:val="006422C8"/>
    <w:rsid w:val="00646F54"/>
    <w:rsid w:val="00674C4A"/>
    <w:rsid w:val="00675B54"/>
    <w:rsid w:val="00684CCB"/>
    <w:rsid w:val="006A5B65"/>
    <w:rsid w:val="006B1E22"/>
    <w:rsid w:val="006B7D30"/>
    <w:rsid w:val="006D585B"/>
    <w:rsid w:val="006E2A1B"/>
    <w:rsid w:val="006E4AC6"/>
    <w:rsid w:val="006E769A"/>
    <w:rsid w:val="006F163E"/>
    <w:rsid w:val="00705D5E"/>
    <w:rsid w:val="00710C05"/>
    <w:rsid w:val="007534E9"/>
    <w:rsid w:val="00757EA7"/>
    <w:rsid w:val="007858E9"/>
    <w:rsid w:val="007862B8"/>
    <w:rsid w:val="00795D59"/>
    <w:rsid w:val="007A15D0"/>
    <w:rsid w:val="007A5B81"/>
    <w:rsid w:val="0081305A"/>
    <w:rsid w:val="00814C86"/>
    <w:rsid w:val="00820CD1"/>
    <w:rsid w:val="00820EE0"/>
    <w:rsid w:val="008273F6"/>
    <w:rsid w:val="00827F0D"/>
    <w:rsid w:val="008442F3"/>
    <w:rsid w:val="00845050"/>
    <w:rsid w:val="008528E2"/>
    <w:rsid w:val="00861A49"/>
    <w:rsid w:val="008642A5"/>
    <w:rsid w:val="00873D7B"/>
    <w:rsid w:val="00880119"/>
    <w:rsid w:val="00890E90"/>
    <w:rsid w:val="008A634C"/>
    <w:rsid w:val="008B4B9C"/>
    <w:rsid w:val="008C5475"/>
    <w:rsid w:val="008E30D4"/>
    <w:rsid w:val="008F1174"/>
    <w:rsid w:val="00903D76"/>
    <w:rsid w:val="0091059B"/>
    <w:rsid w:val="00930117"/>
    <w:rsid w:val="009321A0"/>
    <w:rsid w:val="0093340D"/>
    <w:rsid w:val="00971479"/>
    <w:rsid w:val="00974A31"/>
    <w:rsid w:val="00986B2E"/>
    <w:rsid w:val="009927B1"/>
    <w:rsid w:val="0099467E"/>
    <w:rsid w:val="009A3E78"/>
    <w:rsid w:val="009B1A84"/>
    <w:rsid w:val="009B4547"/>
    <w:rsid w:val="009C7DA7"/>
    <w:rsid w:val="009F24F5"/>
    <w:rsid w:val="00A25B94"/>
    <w:rsid w:val="00A3518B"/>
    <w:rsid w:val="00A36CF5"/>
    <w:rsid w:val="00A37F05"/>
    <w:rsid w:val="00A519E6"/>
    <w:rsid w:val="00A93951"/>
    <w:rsid w:val="00AA5419"/>
    <w:rsid w:val="00AA67F8"/>
    <w:rsid w:val="00AB27B2"/>
    <w:rsid w:val="00AC0D2D"/>
    <w:rsid w:val="00AD1B4C"/>
    <w:rsid w:val="00AD3173"/>
    <w:rsid w:val="00AE043F"/>
    <w:rsid w:val="00AF0303"/>
    <w:rsid w:val="00AF354F"/>
    <w:rsid w:val="00AF53E8"/>
    <w:rsid w:val="00B046C2"/>
    <w:rsid w:val="00B06C4E"/>
    <w:rsid w:val="00B06EA2"/>
    <w:rsid w:val="00B225A6"/>
    <w:rsid w:val="00B23E4E"/>
    <w:rsid w:val="00B272EB"/>
    <w:rsid w:val="00B36D37"/>
    <w:rsid w:val="00B3772F"/>
    <w:rsid w:val="00B523DC"/>
    <w:rsid w:val="00B737CC"/>
    <w:rsid w:val="00B73992"/>
    <w:rsid w:val="00B7564E"/>
    <w:rsid w:val="00B86F3F"/>
    <w:rsid w:val="00B87749"/>
    <w:rsid w:val="00B92DF0"/>
    <w:rsid w:val="00B94CA5"/>
    <w:rsid w:val="00B95BE3"/>
    <w:rsid w:val="00BC3BCC"/>
    <w:rsid w:val="00BD297D"/>
    <w:rsid w:val="00BE2B5E"/>
    <w:rsid w:val="00BF1FDC"/>
    <w:rsid w:val="00BF4105"/>
    <w:rsid w:val="00BF7C01"/>
    <w:rsid w:val="00C26863"/>
    <w:rsid w:val="00C341BF"/>
    <w:rsid w:val="00C43089"/>
    <w:rsid w:val="00C50633"/>
    <w:rsid w:val="00C55820"/>
    <w:rsid w:val="00C56991"/>
    <w:rsid w:val="00C60DDD"/>
    <w:rsid w:val="00C6339B"/>
    <w:rsid w:val="00C75F39"/>
    <w:rsid w:val="00C835CE"/>
    <w:rsid w:val="00C928DB"/>
    <w:rsid w:val="00C977B6"/>
    <w:rsid w:val="00CA19CD"/>
    <w:rsid w:val="00CD4675"/>
    <w:rsid w:val="00CD46F9"/>
    <w:rsid w:val="00CF3132"/>
    <w:rsid w:val="00D00D33"/>
    <w:rsid w:val="00D467DD"/>
    <w:rsid w:val="00D61BC5"/>
    <w:rsid w:val="00D66C65"/>
    <w:rsid w:val="00D70C1D"/>
    <w:rsid w:val="00D81603"/>
    <w:rsid w:val="00D91151"/>
    <w:rsid w:val="00DA5CA2"/>
    <w:rsid w:val="00DC08CE"/>
    <w:rsid w:val="00E02AA6"/>
    <w:rsid w:val="00E057DF"/>
    <w:rsid w:val="00E209F2"/>
    <w:rsid w:val="00E2414F"/>
    <w:rsid w:val="00E3060A"/>
    <w:rsid w:val="00E509CE"/>
    <w:rsid w:val="00E5245C"/>
    <w:rsid w:val="00E52864"/>
    <w:rsid w:val="00E62B8E"/>
    <w:rsid w:val="00E81018"/>
    <w:rsid w:val="00E9785A"/>
    <w:rsid w:val="00EB66B1"/>
    <w:rsid w:val="00ED4BB1"/>
    <w:rsid w:val="00EE08F4"/>
    <w:rsid w:val="00EE345F"/>
    <w:rsid w:val="00EF6F42"/>
    <w:rsid w:val="00EF7825"/>
    <w:rsid w:val="00F04E14"/>
    <w:rsid w:val="00F14827"/>
    <w:rsid w:val="00F34FBC"/>
    <w:rsid w:val="00F367F1"/>
    <w:rsid w:val="00F419B2"/>
    <w:rsid w:val="00F566DB"/>
    <w:rsid w:val="00F71902"/>
    <w:rsid w:val="00F7372B"/>
    <w:rsid w:val="00F76951"/>
    <w:rsid w:val="00FA739F"/>
    <w:rsid w:val="00FB38AC"/>
    <w:rsid w:val="00FC3063"/>
    <w:rsid w:val="00FC3933"/>
    <w:rsid w:val="00FC62D5"/>
    <w:rsid w:val="00FD1002"/>
    <w:rsid w:val="00FE5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A9C6"/>
  <w15:docId w15:val="{49A6DAD0-6AF0-4381-8A33-C1F4CACA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707"/>
    <w:pPr>
      <w:spacing w:before="120" w:after="0"/>
    </w:pPr>
  </w:style>
  <w:style w:type="paragraph" w:styleId="Heading1">
    <w:name w:val="heading 1"/>
    <w:basedOn w:val="Normal"/>
    <w:next w:val="Normal"/>
    <w:link w:val="Heading1Char"/>
    <w:autoRedefine/>
    <w:uiPriority w:val="9"/>
    <w:qFormat/>
    <w:rsid w:val="002B4707"/>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2B4707"/>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2B4707"/>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2B4707"/>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B4707"/>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2B4707"/>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2B4707"/>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2B4707"/>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2B4707"/>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2B4707"/>
    <w:pPr>
      <w:keepNext/>
    </w:pPr>
    <w:rPr>
      <w:b/>
    </w:rPr>
  </w:style>
  <w:style w:type="character" w:customStyle="1" w:styleId="SubheadingChar">
    <w:name w:val="Subheading Char"/>
    <w:basedOn w:val="DefaultParagraphFont"/>
    <w:link w:val="Subheading"/>
    <w:rsid w:val="002B4707"/>
    <w:rPr>
      <w:b/>
    </w:rPr>
  </w:style>
  <w:style w:type="paragraph" w:styleId="Caption">
    <w:name w:val="caption"/>
    <w:aliases w:val=" Char"/>
    <w:basedOn w:val="Normal"/>
    <w:next w:val="Normal"/>
    <w:link w:val="CaptionChar"/>
    <w:unhideWhenUsed/>
    <w:qFormat/>
    <w:rsid w:val="002B4707"/>
    <w:pPr>
      <w:spacing w:line="240" w:lineRule="auto"/>
    </w:pPr>
    <w:rPr>
      <w:b/>
      <w:bCs/>
      <w:szCs w:val="18"/>
    </w:rPr>
  </w:style>
  <w:style w:type="paragraph" w:styleId="Title">
    <w:name w:val="Title"/>
    <w:basedOn w:val="Normal"/>
    <w:next w:val="Normal"/>
    <w:link w:val="TitleChar"/>
    <w:autoRedefine/>
    <w:uiPriority w:val="10"/>
    <w:qFormat/>
    <w:rsid w:val="002B4707"/>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2B4707"/>
    <w:rPr>
      <w:rFonts w:eastAsiaTheme="majorEastAsia"/>
      <w:b/>
      <w:spacing w:val="5"/>
      <w:sz w:val="36"/>
      <w:szCs w:val="52"/>
    </w:rPr>
  </w:style>
  <w:style w:type="paragraph" w:styleId="Subtitle">
    <w:name w:val="Subtitle"/>
    <w:basedOn w:val="Normal"/>
    <w:next w:val="Normal"/>
    <w:link w:val="SubtitleChar"/>
    <w:autoRedefine/>
    <w:uiPriority w:val="11"/>
    <w:qFormat/>
    <w:rsid w:val="002B4707"/>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2B4707"/>
    <w:rPr>
      <w:rFonts w:eastAsiaTheme="majorEastAsia"/>
      <w:iCs/>
      <w:spacing w:val="15"/>
      <w:sz w:val="28"/>
    </w:rPr>
  </w:style>
  <w:style w:type="character" w:customStyle="1" w:styleId="Heading1Char">
    <w:name w:val="Heading 1 Char"/>
    <w:basedOn w:val="DefaultParagraphFont"/>
    <w:link w:val="Heading1"/>
    <w:uiPriority w:val="9"/>
    <w:rsid w:val="002B4707"/>
    <w:rPr>
      <w:rFonts w:eastAsiaTheme="majorEastAsia"/>
      <w:b/>
      <w:bCs/>
      <w:sz w:val="36"/>
      <w:szCs w:val="28"/>
    </w:rPr>
  </w:style>
  <w:style w:type="character" w:customStyle="1" w:styleId="Heading2Char">
    <w:name w:val="Heading 2 Char"/>
    <w:basedOn w:val="DefaultParagraphFont"/>
    <w:link w:val="Heading2"/>
    <w:uiPriority w:val="9"/>
    <w:rsid w:val="002B4707"/>
    <w:rPr>
      <w:rFonts w:eastAsiaTheme="majorEastAsia"/>
      <w:b/>
      <w:bCs/>
      <w:sz w:val="28"/>
      <w:szCs w:val="26"/>
    </w:rPr>
  </w:style>
  <w:style w:type="character" w:customStyle="1" w:styleId="Heading3Char">
    <w:name w:val="Heading 3 Char"/>
    <w:basedOn w:val="DefaultParagraphFont"/>
    <w:link w:val="Heading3"/>
    <w:uiPriority w:val="9"/>
    <w:rsid w:val="002B4707"/>
    <w:rPr>
      <w:rFonts w:eastAsiaTheme="majorEastAsia"/>
      <w:b/>
      <w:bCs/>
    </w:rPr>
  </w:style>
  <w:style w:type="character" w:customStyle="1" w:styleId="Heading4Char">
    <w:name w:val="Heading 4 Char"/>
    <w:basedOn w:val="DefaultParagraphFont"/>
    <w:link w:val="Heading4"/>
    <w:uiPriority w:val="9"/>
    <w:rsid w:val="002B4707"/>
    <w:rPr>
      <w:rFonts w:eastAsiaTheme="majorEastAsia"/>
      <w:b/>
      <w:bCs/>
      <w:iCs/>
    </w:rPr>
  </w:style>
  <w:style w:type="character" w:customStyle="1" w:styleId="Heading5Char">
    <w:name w:val="Heading 5 Char"/>
    <w:basedOn w:val="DefaultParagraphFont"/>
    <w:link w:val="Heading5"/>
    <w:uiPriority w:val="9"/>
    <w:rsid w:val="002B4707"/>
    <w:rPr>
      <w:rFonts w:eastAsiaTheme="majorEastAsia"/>
      <w:b/>
    </w:rPr>
  </w:style>
  <w:style w:type="character" w:customStyle="1" w:styleId="Heading6Char">
    <w:name w:val="Heading 6 Char"/>
    <w:basedOn w:val="DefaultParagraphFont"/>
    <w:link w:val="Heading6"/>
    <w:uiPriority w:val="9"/>
    <w:rsid w:val="002B4707"/>
    <w:rPr>
      <w:rFonts w:eastAsiaTheme="majorEastAsia"/>
      <w:b/>
      <w:iCs/>
    </w:rPr>
  </w:style>
  <w:style w:type="paragraph" w:styleId="Quote">
    <w:name w:val="Quote"/>
    <w:basedOn w:val="Normal"/>
    <w:next w:val="Normal"/>
    <w:link w:val="QuoteChar1"/>
    <w:uiPriority w:val="29"/>
    <w:qFormat/>
    <w:rsid w:val="002B4707"/>
    <w:pPr>
      <w:ind w:left="794" w:right="794"/>
    </w:pPr>
    <w:rPr>
      <w:i/>
      <w:iCs/>
    </w:rPr>
  </w:style>
  <w:style w:type="character" w:customStyle="1" w:styleId="QuoteChar">
    <w:name w:val="Quote Char"/>
    <w:basedOn w:val="DefaultParagraphFont"/>
    <w:uiPriority w:val="29"/>
    <w:rsid w:val="002B4707"/>
    <w:rPr>
      <w:rFonts w:ascii="Arial" w:hAnsi="Arial" w:cs="Arial"/>
      <w:i/>
      <w:iCs/>
      <w:color w:val="000000" w:themeColor="text1"/>
      <w:sz w:val="28"/>
    </w:rPr>
  </w:style>
  <w:style w:type="character" w:customStyle="1" w:styleId="QuoteChar1">
    <w:name w:val="Quote Char1"/>
    <w:basedOn w:val="DefaultParagraphFont"/>
    <w:link w:val="Quote"/>
    <w:uiPriority w:val="29"/>
    <w:rsid w:val="002B4707"/>
    <w:rPr>
      <w:i/>
      <w:iCs/>
    </w:rPr>
  </w:style>
  <w:style w:type="paragraph" w:styleId="ListBullet">
    <w:name w:val="List Bullet"/>
    <w:basedOn w:val="Normal"/>
    <w:uiPriority w:val="99"/>
    <w:semiHidden/>
    <w:unhideWhenUsed/>
    <w:rsid w:val="002B4707"/>
    <w:pPr>
      <w:numPr>
        <w:numId w:val="1"/>
      </w:numPr>
      <w:contextualSpacing/>
    </w:pPr>
  </w:style>
  <w:style w:type="paragraph" w:styleId="ListNumber">
    <w:name w:val="List Number"/>
    <w:basedOn w:val="Normal"/>
    <w:uiPriority w:val="99"/>
    <w:semiHidden/>
    <w:unhideWhenUsed/>
    <w:rsid w:val="002B4707"/>
    <w:pPr>
      <w:numPr>
        <w:numId w:val="2"/>
      </w:numPr>
      <w:contextualSpacing/>
    </w:pPr>
  </w:style>
  <w:style w:type="paragraph" w:styleId="TableofFigures">
    <w:name w:val="table of figures"/>
    <w:basedOn w:val="Normal"/>
    <w:next w:val="Normal"/>
    <w:uiPriority w:val="99"/>
    <w:semiHidden/>
    <w:unhideWhenUsed/>
    <w:rsid w:val="002B4707"/>
  </w:style>
  <w:style w:type="character" w:styleId="IntenseEmphasis">
    <w:name w:val="Intense Emphasis"/>
    <w:basedOn w:val="DefaultParagraphFont"/>
    <w:uiPriority w:val="21"/>
    <w:qFormat/>
    <w:rsid w:val="002B4707"/>
    <w:rPr>
      <w:b/>
      <w:bCs/>
      <w:i/>
      <w:iCs/>
      <w:color w:val="auto"/>
    </w:rPr>
  </w:style>
  <w:style w:type="paragraph" w:styleId="IntenseQuote">
    <w:name w:val="Intense Quote"/>
    <w:basedOn w:val="Normal"/>
    <w:next w:val="Normal"/>
    <w:link w:val="IntenseQuoteChar"/>
    <w:uiPriority w:val="30"/>
    <w:qFormat/>
    <w:rsid w:val="002B4707"/>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2B4707"/>
    <w:rPr>
      <w:b/>
      <w:bCs/>
      <w:i/>
      <w:iCs/>
    </w:rPr>
  </w:style>
  <w:style w:type="character" w:styleId="SubtleReference">
    <w:name w:val="Subtle Reference"/>
    <w:basedOn w:val="DefaultParagraphFont"/>
    <w:uiPriority w:val="31"/>
    <w:qFormat/>
    <w:rsid w:val="002B4707"/>
    <w:rPr>
      <w:smallCaps/>
      <w:color w:val="auto"/>
      <w:u w:val="single"/>
    </w:rPr>
  </w:style>
  <w:style w:type="character" w:customStyle="1" w:styleId="Heading7Char">
    <w:name w:val="Heading 7 Char"/>
    <w:basedOn w:val="DefaultParagraphFont"/>
    <w:link w:val="Heading7"/>
    <w:uiPriority w:val="9"/>
    <w:rsid w:val="002B4707"/>
    <w:rPr>
      <w:rFonts w:eastAsiaTheme="majorEastAsia" w:cstheme="majorBidi"/>
      <w:b/>
      <w:i/>
      <w:iCs/>
    </w:rPr>
  </w:style>
  <w:style w:type="character" w:customStyle="1" w:styleId="Heading8Char">
    <w:name w:val="Heading 8 Char"/>
    <w:basedOn w:val="DefaultParagraphFont"/>
    <w:link w:val="Heading8"/>
    <w:uiPriority w:val="9"/>
    <w:rsid w:val="002B4707"/>
    <w:rPr>
      <w:rFonts w:eastAsiaTheme="majorEastAsia" w:cstheme="majorBidi"/>
      <w:szCs w:val="20"/>
    </w:rPr>
  </w:style>
  <w:style w:type="character" w:customStyle="1" w:styleId="Heading9Char">
    <w:name w:val="Heading 9 Char"/>
    <w:basedOn w:val="DefaultParagraphFont"/>
    <w:link w:val="Heading9"/>
    <w:uiPriority w:val="9"/>
    <w:rsid w:val="002B4707"/>
    <w:rPr>
      <w:rFonts w:eastAsiaTheme="majorEastAsia" w:cstheme="majorBidi"/>
      <w:i/>
      <w:iCs/>
      <w:szCs w:val="20"/>
    </w:rPr>
  </w:style>
  <w:style w:type="character" w:styleId="IntenseReference">
    <w:name w:val="Intense Reference"/>
    <w:basedOn w:val="DefaultParagraphFont"/>
    <w:uiPriority w:val="32"/>
    <w:qFormat/>
    <w:rsid w:val="002B4707"/>
    <w:rPr>
      <w:b/>
      <w:bCs/>
      <w:smallCaps/>
      <w:color w:val="auto"/>
      <w:spacing w:val="5"/>
      <w:u w:val="single"/>
    </w:rPr>
  </w:style>
  <w:style w:type="paragraph" w:styleId="TOCHeading">
    <w:name w:val="TOC Heading"/>
    <w:basedOn w:val="Heading1"/>
    <w:next w:val="Normal"/>
    <w:uiPriority w:val="39"/>
    <w:semiHidden/>
    <w:unhideWhenUsed/>
    <w:qFormat/>
    <w:rsid w:val="002B4707"/>
    <w:pPr>
      <w:spacing w:before="480"/>
      <w:outlineLvl w:val="9"/>
    </w:pPr>
    <w:rPr>
      <w:rFonts w:cstheme="majorBidi"/>
      <w:sz w:val="28"/>
    </w:rPr>
  </w:style>
  <w:style w:type="paragraph" w:styleId="BlockText">
    <w:name w:val="Block Text"/>
    <w:basedOn w:val="Normal"/>
    <w:uiPriority w:val="99"/>
    <w:semiHidden/>
    <w:unhideWhenUsed/>
    <w:rsid w:val="002B4707"/>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2B4707"/>
    <w:rPr>
      <w:color w:val="auto"/>
    </w:rPr>
  </w:style>
  <w:style w:type="paragraph" w:styleId="TOAHeading">
    <w:name w:val="toa heading"/>
    <w:basedOn w:val="Normal"/>
    <w:next w:val="Normal"/>
    <w:uiPriority w:val="99"/>
    <w:semiHidden/>
    <w:unhideWhenUsed/>
    <w:rsid w:val="002B4707"/>
    <w:rPr>
      <w:rFonts w:eastAsiaTheme="majorEastAsia" w:cstheme="majorBidi"/>
      <w:b/>
      <w:bCs/>
      <w:sz w:val="28"/>
    </w:rPr>
  </w:style>
  <w:style w:type="paragraph" w:styleId="PlainText">
    <w:name w:val="Plain Text"/>
    <w:basedOn w:val="Normal"/>
    <w:link w:val="PlainTextChar"/>
    <w:uiPriority w:val="99"/>
    <w:semiHidden/>
    <w:unhideWhenUsed/>
    <w:rsid w:val="002B470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B4707"/>
    <w:rPr>
      <w:rFonts w:ascii="Consolas" w:hAnsi="Consolas"/>
      <w:szCs w:val="21"/>
    </w:rPr>
  </w:style>
  <w:style w:type="paragraph" w:styleId="BodyText3">
    <w:name w:val="Body Text 3"/>
    <w:basedOn w:val="Normal"/>
    <w:link w:val="BodyText3Char"/>
    <w:uiPriority w:val="99"/>
    <w:semiHidden/>
    <w:unhideWhenUsed/>
    <w:rsid w:val="002B4707"/>
    <w:pPr>
      <w:spacing w:after="120"/>
    </w:pPr>
    <w:rPr>
      <w:sz w:val="20"/>
      <w:szCs w:val="16"/>
    </w:rPr>
  </w:style>
  <w:style w:type="character" w:customStyle="1" w:styleId="BodyText3Char">
    <w:name w:val="Body Text 3 Char"/>
    <w:basedOn w:val="DefaultParagraphFont"/>
    <w:link w:val="BodyText3"/>
    <w:uiPriority w:val="99"/>
    <w:semiHidden/>
    <w:rsid w:val="002B4707"/>
    <w:rPr>
      <w:sz w:val="20"/>
      <w:szCs w:val="16"/>
    </w:rPr>
  </w:style>
  <w:style w:type="paragraph" w:styleId="BodyText">
    <w:name w:val="Body Text"/>
    <w:basedOn w:val="Normal"/>
    <w:link w:val="BodyTextChar"/>
    <w:uiPriority w:val="99"/>
    <w:semiHidden/>
    <w:unhideWhenUsed/>
    <w:rsid w:val="002B4707"/>
    <w:pPr>
      <w:spacing w:after="120"/>
    </w:pPr>
  </w:style>
  <w:style w:type="character" w:customStyle="1" w:styleId="BodyTextChar">
    <w:name w:val="Body Text Char"/>
    <w:basedOn w:val="DefaultParagraphFont"/>
    <w:link w:val="BodyText"/>
    <w:uiPriority w:val="99"/>
    <w:semiHidden/>
    <w:rsid w:val="002B4707"/>
  </w:style>
  <w:style w:type="paragraph" w:styleId="BodyTextFirstIndent">
    <w:name w:val="Body Text First Indent"/>
    <w:basedOn w:val="BodyText"/>
    <w:link w:val="BodyTextFirstIndentChar"/>
    <w:uiPriority w:val="99"/>
    <w:unhideWhenUsed/>
    <w:rsid w:val="002B4707"/>
    <w:pPr>
      <w:spacing w:after="320"/>
      <w:ind w:firstLine="360"/>
    </w:pPr>
  </w:style>
  <w:style w:type="character" w:customStyle="1" w:styleId="BodyTextFirstIndentChar">
    <w:name w:val="Body Text First Indent Char"/>
    <w:basedOn w:val="BodyTextChar"/>
    <w:link w:val="BodyTextFirstIndent"/>
    <w:uiPriority w:val="99"/>
    <w:rsid w:val="002B4707"/>
  </w:style>
  <w:style w:type="paragraph" w:styleId="BodyTextIndent3">
    <w:name w:val="Body Text Indent 3"/>
    <w:basedOn w:val="Normal"/>
    <w:link w:val="BodyTextIndent3Char"/>
    <w:uiPriority w:val="99"/>
    <w:unhideWhenUsed/>
    <w:rsid w:val="002B4707"/>
    <w:pPr>
      <w:spacing w:after="120"/>
      <w:ind w:left="283"/>
    </w:pPr>
    <w:rPr>
      <w:sz w:val="20"/>
      <w:szCs w:val="16"/>
    </w:rPr>
  </w:style>
  <w:style w:type="character" w:customStyle="1" w:styleId="BodyTextIndent3Char">
    <w:name w:val="Body Text Indent 3 Char"/>
    <w:basedOn w:val="DefaultParagraphFont"/>
    <w:link w:val="BodyTextIndent3"/>
    <w:uiPriority w:val="99"/>
    <w:rsid w:val="002B4707"/>
    <w:rPr>
      <w:sz w:val="20"/>
      <w:szCs w:val="16"/>
    </w:rPr>
  </w:style>
  <w:style w:type="paragraph" w:styleId="DocumentMap">
    <w:name w:val="Document Map"/>
    <w:basedOn w:val="Normal"/>
    <w:link w:val="DocumentMapChar"/>
    <w:uiPriority w:val="99"/>
    <w:semiHidden/>
    <w:unhideWhenUsed/>
    <w:rsid w:val="002B4707"/>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2B4707"/>
    <w:rPr>
      <w:rFonts w:cs="Tahoma"/>
      <w:szCs w:val="16"/>
    </w:rPr>
  </w:style>
  <w:style w:type="paragraph" w:styleId="EndnoteText">
    <w:name w:val="endnote text"/>
    <w:basedOn w:val="Normal"/>
    <w:link w:val="EndnoteTextChar"/>
    <w:uiPriority w:val="99"/>
    <w:unhideWhenUsed/>
    <w:rsid w:val="002B4707"/>
    <w:pPr>
      <w:spacing w:before="0" w:line="240" w:lineRule="auto"/>
    </w:pPr>
    <w:rPr>
      <w:szCs w:val="20"/>
    </w:rPr>
  </w:style>
  <w:style w:type="character" w:customStyle="1" w:styleId="EndnoteTextChar">
    <w:name w:val="Endnote Text Char"/>
    <w:basedOn w:val="DefaultParagraphFont"/>
    <w:link w:val="EndnoteText"/>
    <w:uiPriority w:val="99"/>
    <w:rsid w:val="002B4707"/>
    <w:rPr>
      <w:szCs w:val="20"/>
    </w:rPr>
  </w:style>
  <w:style w:type="character" w:styleId="Emphasis">
    <w:name w:val="Emphasis"/>
    <w:basedOn w:val="DefaultParagraphFont"/>
    <w:uiPriority w:val="20"/>
    <w:qFormat/>
    <w:rsid w:val="002B4707"/>
    <w:rPr>
      <w:i/>
      <w:iCs/>
    </w:rPr>
  </w:style>
  <w:style w:type="paragraph" w:styleId="EnvelopeReturn">
    <w:name w:val="envelope return"/>
    <w:basedOn w:val="Normal"/>
    <w:uiPriority w:val="99"/>
    <w:semiHidden/>
    <w:unhideWhenUsed/>
    <w:rsid w:val="002B4707"/>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2B4707"/>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2B4707"/>
    <w:rPr>
      <w:rFonts w:eastAsiaTheme="majorEastAsia" w:cstheme="majorBidi"/>
      <w:shd w:val="pct20" w:color="auto" w:fill="auto"/>
    </w:rPr>
  </w:style>
  <w:style w:type="paragraph" w:styleId="NoSpacing">
    <w:name w:val="No Spacing"/>
    <w:uiPriority w:val="1"/>
    <w:qFormat/>
    <w:rsid w:val="002B4707"/>
    <w:pPr>
      <w:spacing w:after="0" w:line="240" w:lineRule="auto"/>
    </w:pPr>
  </w:style>
  <w:style w:type="paragraph" w:styleId="NormalWeb">
    <w:name w:val="Normal (Web)"/>
    <w:basedOn w:val="Normal"/>
    <w:uiPriority w:val="99"/>
    <w:semiHidden/>
    <w:unhideWhenUsed/>
    <w:rsid w:val="002B4707"/>
    <w:rPr>
      <w:rFonts w:cs="Times New Roman"/>
    </w:rPr>
  </w:style>
  <w:style w:type="paragraph" w:styleId="Index1">
    <w:name w:val="index 1"/>
    <w:basedOn w:val="Normal"/>
    <w:next w:val="Normal"/>
    <w:autoRedefine/>
    <w:uiPriority w:val="99"/>
    <w:semiHidden/>
    <w:unhideWhenUsed/>
    <w:rsid w:val="002B4707"/>
    <w:pPr>
      <w:spacing w:before="0" w:line="240" w:lineRule="auto"/>
      <w:ind w:left="240" w:hanging="240"/>
    </w:pPr>
  </w:style>
  <w:style w:type="paragraph" w:styleId="IndexHeading">
    <w:name w:val="index heading"/>
    <w:basedOn w:val="Normal"/>
    <w:next w:val="Index1"/>
    <w:uiPriority w:val="99"/>
    <w:semiHidden/>
    <w:unhideWhenUsed/>
    <w:rsid w:val="002B4707"/>
    <w:rPr>
      <w:rFonts w:eastAsiaTheme="majorEastAsia" w:cstheme="majorBidi"/>
      <w:b/>
      <w:bCs/>
    </w:rPr>
  </w:style>
  <w:style w:type="paragraph" w:styleId="ListParagraph">
    <w:name w:val="List Paragraph"/>
    <w:basedOn w:val="Normal"/>
    <w:uiPriority w:val="34"/>
    <w:qFormat/>
    <w:rsid w:val="002B4707"/>
    <w:pPr>
      <w:ind w:left="720"/>
      <w:contextualSpacing/>
    </w:pPr>
  </w:style>
  <w:style w:type="table" w:styleId="TableGrid">
    <w:name w:val="Table Grid"/>
    <w:basedOn w:val="TableNormal"/>
    <w:uiPriority w:val="59"/>
    <w:rsid w:val="002B4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 Char Char"/>
    <w:basedOn w:val="DefaultParagraphFont"/>
    <w:link w:val="Caption"/>
    <w:rsid w:val="002B4707"/>
    <w:rPr>
      <w:b/>
      <w:bCs/>
      <w:szCs w:val="18"/>
    </w:rPr>
  </w:style>
  <w:style w:type="character" w:styleId="Hyperlink">
    <w:name w:val="Hyperlink"/>
    <w:basedOn w:val="DefaultParagraphFont"/>
    <w:uiPriority w:val="99"/>
    <w:unhideWhenUsed/>
    <w:rsid w:val="002B4707"/>
    <w:rPr>
      <w:color w:val="0000FF" w:themeColor="hyperlink"/>
      <w:u w:val="single"/>
    </w:rPr>
  </w:style>
  <w:style w:type="character" w:styleId="CommentReference">
    <w:name w:val="annotation reference"/>
    <w:basedOn w:val="DefaultParagraphFont"/>
    <w:uiPriority w:val="99"/>
    <w:semiHidden/>
    <w:unhideWhenUsed/>
    <w:rsid w:val="002B4707"/>
    <w:rPr>
      <w:sz w:val="16"/>
      <w:szCs w:val="16"/>
    </w:rPr>
  </w:style>
  <w:style w:type="paragraph" w:styleId="CommentText">
    <w:name w:val="annotation text"/>
    <w:basedOn w:val="Normal"/>
    <w:link w:val="CommentTextChar"/>
    <w:uiPriority w:val="99"/>
    <w:semiHidden/>
    <w:unhideWhenUsed/>
    <w:rsid w:val="002B4707"/>
    <w:pPr>
      <w:spacing w:line="240" w:lineRule="auto"/>
    </w:pPr>
    <w:rPr>
      <w:sz w:val="20"/>
      <w:szCs w:val="20"/>
    </w:rPr>
  </w:style>
  <w:style w:type="character" w:customStyle="1" w:styleId="CommentTextChar">
    <w:name w:val="Comment Text Char"/>
    <w:basedOn w:val="DefaultParagraphFont"/>
    <w:link w:val="CommentText"/>
    <w:uiPriority w:val="99"/>
    <w:semiHidden/>
    <w:rsid w:val="002B4707"/>
    <w:rPr>
      <w:sz w:val="20"/>
      <w:szCs w:val="20"/>
    </w:rPr>
  </w:style>
  <w:style w:type="paragraph" w:styleId="CommentSubject">
    <w:name w:val="annotation subject"/>
    <w:basedOn w:val="CommentText"/>
    <w:next w:val="CommentText"/>
    <w:link w:val="CommentSubjectChar"/>
    <w:uiPriority w:val="99"/>
    <w:semiHidden/>
    <w:unhideWhenUsed/>
    <w:rsid w:val="002B4707"/>
    <w:rPr>
      <w:b/>
      <w:bCs/>
    </w:rPr>
  </w:style>
  <w:style w:type="character" w:customStyle="1" w:styleId="CommentSubjectChar">
    <w:name w:val="Comment Subject Char"/>
    <w:basedOn w:val="CommentTextChar"/>
    <w:link w:val="CommentSubject"/>
    <w:uiPriority w:val="99"/>
    <w:semiHidden/>
    <w:rsid w:val="002B4707"/>
    <w:rPr>
      <w:b/>
      <w:bCs/>
      <w:sz w:val="20"/>
      <w:szCs w:val="20"/>
    </w:rPr>
  </w:style>
  <w:style w:type="paragraph" w:styleId="BalloonText">
    <w:name w:val="Balloon Text"/>
    <w:basedOn w:val="Normal"/>
    <w:link w:val="BalloonTextChar"/>
    <w:uiPriority w:val="99"/>
    <w:semiHidden/>
    <w:unhideWhenUsed/>
    <w:rsid w:val="002B470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707"/>
    <w:rPr>
      <w:rFonts w:ascii="Segoe UI" w:hAnsi="Segoe UI" w:cs="Segoe UI"/>
      <w:sz w:val="18"/>
      <w:szCs w:val="18"/>
    </w:rPr>
  </w:style>
  <w:style w:type="paragraph" w:styleId="Header">
    <w:name w:val="header"/>
    <w:basedOn w:val="Normal"/>
    <w:link w:val="HeaderChar"/>
    <w:uiPriority w:val="99"/>
    <w:unhideWhenUsed/>
    <w:rsid w:val="002B470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B4707"/>
  </w:style>
  <w:style w:type="paragraph" w:styleId="Footer">
    <w:name w:val="footer"/>
    <w:basedOn w:val="Normal"/>
    <w:link w:val="FooterChar"/>
    <w:uiPriority w:val="99"/>
    <w:unhideWhenUsed/>
    <w:rsid w:val="002B470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B4707"/>
  </w:style>
  <w:style w:type="character" w:styleId="LineNumber">
    <w:name w:val="line number"/>
    <w:basedOn w:val="DefaultParagraphFont"/>
    <w:uiPriority w:val="99"/>
    <w:semiHidden/>
    <w:unhideWhenUsed/>
    <w:rsid w:val="002B4707"/>
  </w:style>
  <w:style w:type="paragraph" w:styleId="Revision">
    <w:name w:val="Revision"/>
    <w:hidden/>
    <w:uiPriority w:val="99"/>
    <w:semiHidden/>
    <w:rsid w:val="00114D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297827">
      <w:bodyDiv w:val="1"/>
      <w:marLeft w:val="0"/>
      <w:marRight w:val="0"/>
      <w:marTop w:val="0"/>
      <w:marBottom w:val="0"/>
      <w:divBdr>
        <w:top w:val="none" w:sz="0" w:space="0" w:color="auto"/>
        <w:left w:val="none" w:sz="0" w:space="0" w:color="auto"/>
        <w:bottom w:val="none" w:sz="0" w:space="0" w:color="auto"/>
        <w:right w:val="none" w:sz="0" w:space="0" w:color="auto"/>
      </w:divBdr>
    </w:div>
    <w:div w:id="196758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greenwood@leeds.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9C673-FCE7-4E9D-B96C-603364ED4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39</Pages>
  <Words>7493</Words>
  <Characters>42716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Greenwood</dc:creator>
  <cp:lastModifiedBy>Darren Greenwood</cp:lastModifiedBy>
  <cp:revision>31</cp:revision>
  <dcterms:created xsi:type="dcterms:W3CDTF">2019-06-21T12:44:00Z</dcterms:created>
  <dcterms:modified xsi:type="dcterms:W3CDTF">2019-07-02T14:06:00Z</dcterms:modified>
</cp:coreProperties>
</file>